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4E1B" w14:textId="77777777" w:rsidR="00801EA0" w:rsidRDefault="00801EA0" w:rsidP="006A2FE9">
      <w:pPr>
        <w:pStyle w:val="Heading1"/>
        <w:jc w:val="center"/>
        <w:rPr>
          <w:lang w:val="en-US"/>
        </w:rPr>
      </w:pPr>
    </w:p>
    <w:p w14:paraId="0891A4DF" w14:textId="188248F3" w:rsidR="00A515EB" w:rsidRPr="00CB7442" w:rsidRDefault="00CB7442" w:rsidP="006A2FE9">
      <w:pPr>
        <w:pStyle w:val="Heading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6F769392">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6E149853" w:rsidR="00FC4A35" w:rsidRPr="007250EC" w:rsidRDefault="007250EC" w:rsidP="00542A74">
            <w:pPr>
              <w:rPr>
                <w:iCs/>
                <w:szCs w:val="20"/>
                <w:lang w:val="en-US"/>
              </w:rPr>
            </w:pPr>
            <w:r w:rsidRPr="007250EC">
              <w:rPr>
                <w:iCs/>
                <w:szCs w:val="20"/>
                <w:lang w:val="en-US"/>
              </w:rPr>
              <w:t>Creative Europe, Cooperation Projects, 2025</w:t>
            </w:r>
          </w:p>
        </w:tc>
      </w:tr>
      <w:tr w:rsidR="006A2FE9" w:rsidRPr="00DD16E9" w14:paraId="25D76238" w14:textId="77777777" w:rsidTr="6F769392">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40461535" w:rsidR="006A2FE9" w:rsidRPr="007250EC" w:rsidRDefault="007250EC" w:rsidP="6F769392">
            <w:pPr>
              <w:rPr>
                <w:lang w:val="en-US"/>
              </w:rPr>
            </w:pPr>
            <w:r>
              <w:t>Small</w:t>
            </w:r>
            <w:r w:rsidR="00801EA0">
              <w:t xml:space="preserve"> and</w:t>
            </w:r>
            <w:r>
              <w:t xml:space="preserve"> </w:t>
            </w:r>
            <w:r w:rsidR="5F35D358">
              <w:t>M</w:t>
            </w:r>
            <w:r>
              <w:t>edium</w:t>
            </w:r>
            <w:r w:rsidR="00801EA0">
              <w:t xml:space="preserve"> </w:t>
            </w:r>
            <w:r w:rsidR="0D0C87F3">
              <w:t>C</w:t>
            </w:r>
            <w:r>
              <w:t>ooperation Projects</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6F769392">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08D5FAC" w14:textId="5EE394F8" w:rsidR="00FC4A35" w:rsidRPr="001662B1" w:rsidRDefault="001662B1" w:rsidP="00473C16">
            <w:pPr>
              <w:rPr>
                <w:lang w:val="en-US"/>
              </w:rPr>
            </w:pPr>
            <w:r w:rsidRPr="001662B1">
              <w:rPr>
                <w:lang w:val="en-US"/>
              </w:rPr>
              <w:t>Culture Factory</w:t>
            </w:r>
          </w:p>
        </w:tc>
      </w:tr>
      <w:tr w:rsidR="00212FFF" w:rsidRPr="00212FFF" w14:paraId="780380FE" w14:textId="77777777" w:rsidTr="6F769392">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633BACE6" w:rsidR="00212FFF" w:rsidRPr="001662B1" w:rsidRDefault="001662B1" w:rsidP="00473C16">
            <w:pPr>
              <w:rPr>
                <w:lang w:val="en-US"/>
              </w:rPr>
            </w:pPr>
            <w:r w:rsidRPr="001662B1">
              <w:rPr>
                <w:lang w:val="en-US"/>
              </w:rPr>
              <w:t>Lithuania</w:t>
            </w:r>
          </w:p>
        </w:tc>
      </w:tr>
      <w:tr w:rsidR="00D87A47" w:rsidRPr="00DD16E9" w14:paraId="7A05F4D2" w14:textId="77777777" w:rsidTr="6F769392">
        <w:tc>
          <w:tcPr>
            <w:tcW w:w="2972" w:type="dxa"/>
          </w:tcPr>
          <w:p w14:paraId="39788AB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06E1419" w14:textId="673960D6" w:rsidR="00D87A47" w:rsidRPr="001662B1" w:rsidRDefault="001662B1" w:rsidP="00705A18">
            <w:pPr>
              <w:rPr>
                <w:lang w:val="en-US"/>
              </w:rPr>
            </w:pPr>
            <w:r w:rsidRPr="001662B1">
              <w:rPr>
                <w:lang w:val="en-US"/>
              </w:rPr>
              <w:t>https://kulturosfabrikas.lt/</w:t>
            </w:r>
          </w:p>
        </w:tc>
      </w:tr>
      <w:tr w:rsidR="00705A18" w:rsidRPr="00DD16E9" w14:paraId="0F81BCC4" w14:textId="77777777" w:rsidTr="6F769392">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272C69A2" w:rsidR="00705A18" w:rsidRPr="001662B1" w:rsidRDefault="001662B1" w:rsidP="00705A18">
            <w:pPr>
              <w:rPr>
                <w:iCs/>
                <w:lang w:val="en-US"/>
              </w:rPr>
            </w:pPr>
            <w:r w:rsidRPr="001662B1">
              <w:rPr>
                <w:iCs/>
                <w:lang w:val="en-US"/>
              </w:rPr>
              <w:t xml:space="preserve">Ieva </w:t>
            </w:r>
            <w:proofErr w:type="spellStart"/>
            <w:r w:rsidRPr="001662B1">
              <w:rPr>
                <w:iCs/>
                <w:lang w:val="en-US"/>
              </w:rPr>
              <w:t>Mikaliūnienė</w:t>
            </w:r>
            <w:proofErr w:type="spellEnd"/>
            <w:r>
              <w:rPr>
                <w:iCs/>
                <w:lang w:val="en-US"/>
              </w:rPr>
              <w:t xml:space="preserve">, </w:t>
            </w:r>
            <w:r>
              <w:rPr>
                <w:i/>
                <w:lang w:val="en-US"/>
              </w:rPr>
              <w:t>ieva@kulturosfabrikas.lt</w:t>
            </w:r>
          </w:p>
        </w:tc>
      </w:tr>
      <w:tr w:rsidR="00705A18" w:rsidRPr="00DD16E9" w14:paraId="15FDA416" w14:textId="77777777" w:rsidTr="6F769392">
        <w:tc>
          <w:tcPr>
            <w:tcW w:w="2972" w:type="dxa"/>
          </w:tcPr>
          <w:p w14:paraId="7F3367F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2287AD8" w14:textId="5B463A4D" w:rsidR="00705A18" w:rsidRPr="001662B1" w:rsidRDefault="007101D9" w:rsidP="00705A18">
            <w:pPr>
              <w:rPr>
                <w:iCs/>
                <w:lang w:val="en-US"/>
              </w:rPr>
            </w:pPr>
            <w:r w:rsidRPr="001662B1">
              <w:rPr>
                <w:iCs/>
                <w:lang w:val="en-US"/>
              </w:rPr>
              <w:t>P</w:t>
            </w:r>
            <w:r w:rsidR="00705A18" w:rsidRPr="001662B1">
              <w:rPr>
                <w:iCs/>
                <w:lang w:val="en-US"/>
              </w:rPr>
              <w:t xml:space="preserve">ublic </w:t>
            </w:r>
            <w:r w:rsidR="001662B1" w:rsidRPr="001662B1">
              <w:rPr>
                <w:iCs/>
                <w:lang w:val="en-US"/>
              </w:rPr>
              <w:t>organization</w:t>
            </w:r>
          </w:p>
        </w:tc>
      </w:tr>
      <w:tr w:rsidR="00705A18" w:rsidRPr="00DD16E9" w14:paraId="681DD6C9" w14:textId="77777777" w:rsidTr="6F769392">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312600EA" w:rsidR="00801EA0" w:rsidRPr="008A75DF" w:rsidRDefault="00801EA0" w:rsidP="00705A18">
            <w:pPr>
              <w:rPr>
                <w:iCs/>
                <w:color w:val="FF0000"/>
                <w:lang w:val="en-US"/>
              </w:rPr>
            </w:pPr>
          </w:p>
        </w:tc>
      </w:tr>
      <w:tr w:rsidR="00705A18" w:rsidRPr="00DD16E9" w14:paraId="4D493200" w14:textId="77777777" w:rsidTr="6F769392">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2F2EB0E1" w:rsidR="00705A18" w:rsidRPr="00FE4C91" w:rsidRDefault="00FE4C91" w:rsidP="00705A18">
            <w:pPr>
              <w:rPr>
                <w:iCs/>
                <w:lang w:val="lt-LT"/>
              </w:rPr>
            </w:pPr>
            <w:r w:rsidRPr="00FE4C91">
              <w:rPr>
                <w:iCs/>
                <w:lang w:val="lt-LT"/>
              </w:rPr>
              <w:t>873377428</w:t>
            </w:r>
          </w:p>
        </w:tc>
      </w:tr>
      <w:tr w:rsidR="00705A18" w:rsidRPr="00DD16E9" w14:paraId="00666E98" w14:textId="77777777" w:rsidTr="6F769392">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198AFB45" w14:textId="77777777" w:rsidR="00801EA0" w:rsidRPr="00801EA0" w:rsidRDefault="00801EA0" w:rsidP="6F769392">
            <w:pPr>
              <w:jc w:val="both"/>
              <w:rPr>
                <w:rFonts w:eastAsia="Verdana" w:cs="Verdana"/>
                <w:szCs w:val="20"/>
                <w:lang w:val="lt-LT"/>
              </w:rPr>
            </w:pPr>
            <w:r w:rsidRPr="6F769392">
              <w:rPr>
                <w:rFonts w:eastAsia="Verdana" w:cs="Verdana"/>
                <w:szCs w:val="20"/>
                <w:lang w:val="en-US"/>
              </w:rPr>
              <w:t>Our organization offers a wide range of cultural and creative services that could significantly contribute to cooperation projects:</w:t>
            </w:r>
            <w:r w:rsidRPr="6F769392">
              <w:rPr>
                <w:rFonts w:eastAsia="Verdana" w:cs="Verdana"/>
                <w:szCs w:val="20"/>
                <w:lang w:val="lt-LT"/>
              </w:rPr>
              <w:t> </w:t>
            </w:r>
          </w:p>
          <w:p w14:paraId="73574D73" w14:textId="73739410" w:rsidR="00801EA0" w:rsidRDefault="00801EA0" w:rsidP="6F769392">
            <w:pPr>
              <w:numPr>
                <w:ilvl w:val="0"/>
                <w:numId w:val="5"/>
              </w:numPr>
              <w:ind w:left="360"/>
              <w:jc w:val="both"/>
              <w:rPr>
                <w:rFonts w:eastAsia="Verdana" w:cs="Verdana"/>
                <w:szCs w:val="20"/>
                <w:lang w:val="en-US"/>
              </w:rPr>
            </w:pPr>
            <w:r w:rsidRPr="6F769392">
              <w:rPr>
                <w:rFonts w:eastAsia="Verdana" w:cs="Verdana"/>
                <w:b/>
                <w:bCs/>
                <w:szCs w:val="20"/>
                <w:lang w:val="en-US"/>
              </w:rPr>
              <w:t>Vibrant Creative Community:</w:t>
            </w:r>
            <w:r w:rsidRPr="6F769392">
              <w:rPr>
                <w:rFonts w:eastAsia="Verdana" w:cs="Verdana"/>
                <w:szCs w:val="20"/>
                <w:lang w:val="en-US"/>
              </w:rPr>
              <w:t xml:space="preserve"> </w:t>
            </w:r>
            <w:r w:rsidR="39FD11BC" w:rsidRPr="6F769392">
              <w:rPr>
                <w:rFonts w:eastAsia="Verdana" w:cs="Verdana"/>
                <w:color w:val="000000" w:themeColor="text1"/>
                <w:szCs w:val="20"/>
                <w:lang w:val="en-US"/>
              </w:rPr>
              <w:t xml:space="preserve">Our incubator hosts approximately 100 young professionals from various creative fields, including </w:t>
            </w:r>
            <w:r w:rsidR="39FD11BC" w:rsidRPr="6F769392">
              <w:rPr>
                <w:rFonts w:eastAsia="Verdana" w:cs="Verdana"/>
                <w:i/>
                <w:iCs/>
                <w:color w:val="000000" w:themeColor="text1"/>
                <w:szCs w:val="20"/>
                <w:lang w:val="en-US"/>
              </w:rPr>
              <w:t>performing arts, cinema, graphic and interior design, virtual reality, video games, programming, architecture, marketing</w:t>
            </w:r>
            <w:r w:rsidR="39FD11BC" w:rsidRPr="6F769392">
              <w:rPr>
                <w:rFonts w:eastAsia="Verdana" w:cs="Verdana"/>
                <w:color w:val="000000" w:themeColor="text1"/>
                <w:szCs w:val="20"/>
                <w:lang w:val="en-US"/>
              </w:rPr>
              <w:t>, and more.</w:t>
            </w:r>
          </w:p>
          <w:p w14:paraId="4EDFDED8" w14:textId="1F39E061" w:rsidR="00801EA0" w:rsidRPr="00801EA0" w:rsidRDefault="00801EA0" w:rsidP="6F769392">
            <w:pPr>
              <w:numPr>
                <w:ilvl w:val="0"/>
                <w:numId w:val="6"/>
              </w:numPr>
              <w:ind w:left="360"/>
              <w:jc w:val="both"/>
              <w:rPr>
                <w:rFonts w:eastAsia="Verdana" w:cs="Verdana"/>
                <w:szCs w:val="20"/>
                <w:lang w:val="lt-LT"/>
              </w:rPr>
            </w:pPr>
            <w:r w:rsidRPr="6F769392">
              <w:rPr>
                <w:rFonts w:eastAsia="Verdana" w:cs="Verdana"/>
                <w:b/>
                <w:bCs/>
                <w:szCs w:val="20"/>
                <w:lang w:val="en-US"/>
              </w:rPr>
              <w:t>Multifunctional Spaces:</w:t>
            </w:r>
            <w:r w:rsidRPr="6F769392">
              <w:rPr>
                <w:rFonts w:eastAsia="Verdana" w:cs="Verdana"/>
                <w:szCs w:val="20"/>
                <w:lang w:val="en-US"/>
              </w:rPr>
              <w:t xml:space="preserve"> We provide spaces for rehearsals, performances, concerts, film screenings, conferences, workshops, fashion events, exhibitions</w:t>
            </w:r>
            <w:r w:rsidR="5D540AF7" w:rsidRPr="6F769392">
              <w:rPr>
                <w:rFonts w:eastAsia="Verdana" w:cs="Verdana"/>
                <w:szCs w:val="20"/>
                <w:lang w:val="en-US"/>
              </w:rPr>
              <w:t xml:space="preserve"> and</w:t>
            </w:r>
            <w:r w:rsidRPr="6F769392">
              <w:rPr>
                <w:rFonts w:eastAsia="Verdana" w:cs="Verdana"/>
                <w:szCs w:val="20"/>
                <w:lang w:val="en-US"/>
              </w:rPr>
              <w:t xml:space="preserve"> business meetings.</w:t>
            </w:r>
            <w:r w:rsidRPr="6F769392">
              <w:rPr>
                <w:rFonts w:eastAsia="Verdana" w:cs="Verdana"/>
                <w:szCs w:val="20"/>
                <w:lang w:val="lt-LT"/>
              </w:rPr>
              <w:t> </w:t>
            </w:r>
          </w:p>
          <w:p w14:paraId="7D74F010" w14:textId="77777777" w:rsidR="00801EA0" w:rsidRPr="00801EA0" w:rsidRDefault="00801EA0" w:rsidP="6F769392">
            <w:pPr>
              <w:numPr>
                <w:ilvl w:val="0"/>
                <w:numId w:val="7"/>
              </w:numPr>
              <w:ind w:left="360"/>
              <w:jc w:val="both"/>
              <w:rPr>
                <w:rFonts w:eastAsia="Verdana" w:cs="Verdana"/>
                <w:szCs w:val="20"/>
                <w:lang w:val="lt-LT"/>
              </w:rPr>
            </w:pPr>
            <w:r w:rsidRPr="6F769392">
              <w:rPr>
                <w:rFonts w:eastAsia="Verdana" w:cs="Verdana"/>
                <w:b/>
                <w:bCs/>
                <w:szCs w:val="20"/>
                <w:lang w:val="en-US"/>
              </w:rPr>
              <w:t>Mentorship Program:</w:t>
            </w:r>
            <w:r w:rsidRPr="6F769392">
              <w:rPr>
                <w:rFonts w:eastAsia="Verdana" w:cs="Verdana"/>
                <w:szCs w:val="20"/>
                <w:lang w:val="en-US"/>
              </w:rPr>
              <w:t xml:space="preserve"> Our incubator supports emerging artists and creative industry startups by reducing risks in the early stages of their business. Our free mentorship program offers extensive guidance, consultations, and practical entrepreneurial training.</w:t>
            </w:r>
            <w:r w:rsidRPr="6F769392">
              <w:rPr>
                <w:rFonts w:eastAsia="Verdana" w:cs="Verdana"/>
                <w:szCs w:val="20"/>
                <w:lang w:val="lt-LT"/>
              </w:rPr>
              <w:t> </w:t>
            </w:r>
          </w:p>
          <w:p w14:paraId="0A2A8FB9" w14:textId="57AF93C7" w:rsidR="00801EA0" w:rsidRPr="00801EA0" w:rsidRDefault="00801EA0" w:rsidP="6F769392">
            <w:pPr>
              <w:numPr>
                <w:ilvl w:val="0"/>
                <w:numId w:val="8"/>
              </w:numPr>
              <w:ind w:left="360"/>
              <w:jc w:val="both"/>
              <w:rPr>
                <w:rFonts w:eastAsia="Verdana" w:cs="Verdana"/>
                <w:szCs w:val="20"/>
                <w:lang w:val="lt-LT"/>
              </w:rPr>
            </w:pPr>
            <w:r w:rsidRPr="6F769392">
              <w:rPr>
                <w:rFonts w:eastAsia="Verdana" w:cs="Verdana"/>
                <w:b/>
                <w:bCs/>
                <w:szCs w:val="20"/>
                <w:lang w:val="en-US"/>
              </w:rPr>
              <w:t>Event Management Expertise:</w:t>
            </w:r>
            <w:r w:rsidRPr="6F769392">
              <w:rPr>
                <w:rFonts w:eastAsia="Verdana" w:cs="Verdana"/>
                <w:szCs w:val="20"/>
                <w:lang w:val="en-US"/>
              </w:rPr>
              <w:t xml:space="preserve"> The "Culture Factory" team has extensive experience in organizing events, from local workshops to international conferences </w:t>
            </w:r>
            <w:r w:rsidR="67B8F4A2" w:rsidRPr="6F769392">
              <w:rPr>
                <w:rFonts w:eastAsia="Verdana" w:cs="Verdana"/>
                <w:szCs w:val="20"/>
                <w:lang w:val="en-US"/>
              </w:rPr>
              <w:t>or event</w:t>
            </w:r>
            <w:r w:rsidRPr="6F769392">
              <w:rPr>
                <w:rFonts w:eastAsia="Verdana" w:cs="Verdana"/>
                <w:szCs w:val="20"/>
                <w:lang w:val="en-US"/>
              </w:rPr>
              <w:t>s.</w:t>
            </w:r>
            <w:r w:rsidRPr="6F769392">
              <w:rPr>
                <w:rFonts w:eastAsia="Verdana" w:cs="Verdana"/>
                <w:szCs w:val="20"/>
                <w:lang w:val="lt-LT"/>
              </w:rPr>
              <w:t> </w:t>
            </w:r>
          </w:p>
          <w:p w14:paraId="5D8CDF7C" w14:textId="544F349C" w:rsidR="00705A18" w:rsidRPr="00801EA0" w:rsidRDefault="00801EA0" w:rsidP="6F769392">
            <w:pPr>
              <w:jc w:val="both"/>
              <w:rPr>
                <w:rFonts w:eastAsia="Verdana" w:cs="Verdana"/>
                <w:szCs w:val="20"/>
                <w:lang w:val="lt-LT"/>
              </w:rPr>
            </w:pPr>
            <w:r w:rsidRPr="6F769392">
              <w:rPr>
                <w:rFonts w:eastAsia="Verdana" w:cs="Verdana"/>
                <w:szCs w:val="20"/>
                <w:lang w:val="en-US"/>
              </w:rPr>
              <w:t xml:space="preserve">For more information about our organization, please visit our website: </w:t>
            </w:r>
            <w:hyperlink r:id="rId10">
              <w:r w:rsidRPr="6F769392">
                <w:rPr>
                  <w:rStyle w:val="Hyperlink"/>
                  <w:rFonts w:eastAsia="Verdana" w:cs="Verdana"/>
                  <w:szCs w:val="20"/>
                  <w:lang w:val="en-US"/>
                </w:rPr>
                <w:t>https://kulturosfabrikas.lt/en/</w:t>
              </w:r>
            </w:hyperlink>
            <w:r w:rsidRPr="6F769392">
              <w:rPr>
                <w:rFonts w:eastAsia="Verdana" w:cs="Verdana"/>
                <w:szCs w:val="20"/>
                <w:lang w:val="en-US"/>
              </w:rPr>
              <w:t>.</w:t>
            </w:r>
            <w:r w:rsidRPr="6F769392">
              <w:rPr>
                <w:rFonts w:eastAsia="Verdana" w:cs="Verdana"/>
                <w:szCs w:val="20"/>
                <w:lang w:val="lt-LT"/>
              </w:rPr>
              <w:t> </w:t>
            </w:r>
          </w:p>
        </w:tc>
      </w:tr>
      <w:tr w:rsidR="00705A18" w:rsidRPr="00DD16E9" w14:paraId="52221293" w14:textId="77777777" w:rsidTr="6F769392">
        <w:trPr>
          <w:trHeight w:val="70"/>
        </w:trPr>
        <w:tc>
          <w:tcPr>
            <w:tcW w:w="2972" w:type="dxa"/>
          </w:tcPr>
          <w:p w14:paraId="74AD68D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B9B5BEB" w14:textId="4BEC87F9" w:rsidR="007250EC" w:rsidRPr="00EE2427" w:rsidRDefault="007250EC" w:rsidP="00705A18">
            <w:pPr>
              <w:rPr>
                <w:iCs/>
                <w:lang w:val="en-US"/>
              </w:rPr>
            </w:pPr>
            <w:r w:rsidRPr="00EE2427">
              <w:rPr>
                <w:iCs/>
                <w:lang w:val="en-US"/>
              </w:rPr>
              <w:t>P</w:t>
            </w:r>
            <w:r w:rsidR="00705A18" w:rsidRPr="00EE2427">
              <w:rPr>
                <w:iCs/>
                <w:lang w:val="en-US"/>
              </w:rPr>
              <w:t>roject partner</w:t>
            </w:r>
            <w:r w:rsidR="00EE2427">
              <w:rPr>
                <w:iCs/>
                <w:lang w:val="en-US"/>
              </w:rPr>
              <w:t>/leader</w:t>
            </w:r>
          </w:p>
        </w:tc>
      </w:tr>
      <w:tr w:rsidR="00705A18" w:rsidRPr="00DD16E9" w14:paraId="564307C0" w14:textId="77777777" w:rsidTr="6F769392">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5CCAF173" w:rsidR="00801EA0" w:rsidRPr="00080A4D" w:rsidRDefault="00801EA0" w:rsidP="6F769392">
            <w:pPr>
              <w:rPr>
                <w:lang w:val="en-US"/>
              </w:rPr>
            </w:pPr>
            <w:r w:rsidRPr="6F769392">
              <w:rPr>
                <w:lang w:val="en-US"/>
              </w:rPr>
              <w:t>Interreg Europe projects</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40ABE07" w14:textId="77777777" w:rsidTr="6F769392">
        <w:tc>
          <w:tcPr>
            <w:tcW w:w="2972" w:type="dxa"/>
          </w:tcPr>
          <w:p w14:paraId="6370DC6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BC4B2C2" w14:textId="01F7CB3E" w:rsidR="00801EA0" w:rsidRPr="009553DE" w:rsidRDefault="64300700" w:rsidP="6F769392">
            <w:pPr>
              <w:rPr>
                <w:lang w:val="en-GB"/>
              </w:rPr>
            </w:pPr>
            <w:r w:rsidRPr="6F769392">
              <w:rPr>
                <w:lang w:val="en-US"/>
              </w:rPr>
              <w:t>Pe</w:t>
            </w:r>
            <w:r w:rsidR="37F9C621" w:rsidRPr="6F769392">
              <w:rPr>
                <w:lang w:val="en-US"/>
              </w:rPr>
              <w:t xml:space="preserve">rforming arts, cultural heritage, arts and technology, </w:t>
            </w:r>
            <w:r w:rsidR="3AFE86CE" w:rsidRPr="6F769392">
              <w:rPr>
                <w:lang w:val="en-GB"/>
              </w:rPr>
              <w:t>entrepreneurship</w:t>
            </w:r>
          </w:p>
        </w:tc>
      </w:tr>
      <w:tr w:rsidR="00FC4A35" w:rsidRPr="00DD16E9" w14:paraId="62D8E88A" w14:textId="77777777" w:rsidTr="6F769392">
        <w:tc>
          <w:tcPr>
            <w:tcW w:w="2972" w:type="dxa"/>
          </w:tcPr>
          <w:p w14:paraId="6B28EEA1" w14:textId="77777777" w:rsidR="00FC4A35" w:rsidRPr="00AC2B8C" w:rsidRDefault="00DE2DD9" w:rsidP="00473C16">
            <w:pPr>
              <w:rPr>
                <w:lang w:val="en-US"/>
              </w:rPr>
            </w:pPr>
            <w:r>
              <w:rPr>
                <w:lang w:val="en-US"/>
              </w:rPr>
              <w:t>Description or summary of the proposed project</w:t>
            </w:r>
          </w:p>
        </w:tc>
        <w:tc>
          <w:tcPr>
            <w:tcW w:w="6656" w:type="dxa"/>
          </w:tcPr>
          <w:p w14:paraId="1C577965" w14:textId="77777777" w:rsidR="00FC4A35" w:rsidRPr="009067DF" w:rsidRDefault="00FC4A35" w:rsidP="00473C16">
            <w:pPr>
              <w:rPr>
                <w:lang w:val="lt-LT"/>
              </w:rPr>
            </w:pPr>
          </w:p>
        </w:tc>
      </w:tr>
      <w:tr w:rsidR="00DE2DD9" w:rsidRPr="00DD16E9" w14:paraId="286E9AED" w14:textId="77777777" w:rsidTr="6F769392">
        <w:tc>
          <w:tcPr>
            <w:tcW w:w="2972" w:type="dxa"/>
          </w:tcPr>
          <w:p w14:paraId="365DCF99" w14:textId="77777777" w:rsidR="00DE2DD9" w:rsidRDefault="00DE2DD9" w:rsidP="00473C16">
            <w:pPr>
              <w:rPr>
                <w:lang w:val="en-US"/>
              </w:rPr>
            </w:pPr>
            <w:r>
              <w:rPr>
                <w:lang w:val="en-US"/>
              </w:rPr>
              <w:lastRenderedPageBreak/>
              <w:t>Partners currently involved in the project</w:t>
            </w:r>
          </w:p>
        </w:tc>
        <w:tc>
          <w:tcPr>
            <w:tcW w:w="6656" w:type="dxa"/>
          </w:tcPr>
          <w:p w14:paraId="47F1F5C6" w14:textId="77777777" w:rsidR="00DE2DD9" w:rsidRPr="00AC2B8C" w:rsidRDefault="00DE2DD9" w:rsidP="00473C16">
            <w:pPr>
              <w:rPr>
                <w:lang w:val="en-US"/>
              </w:rPr>
            </w:pPr>
          </w:p>
        </w:tc>
      </w:tr>
    </w:tbl>
    <w:p w14:paraId="363A4273" w14:textId="77777777" w:rsidR="00FC4A35" w:rsidRDefault="00FC4A35" w:rsidP="00473C16">
      <w:pPr>
        <w:rPr>
          <w:lang w:val="en-US"/>
        </w:rPr>
      </w:pPr>
    </w:p>
    <w:p w14:paraId="74141323"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0E4E0CCD" w:rsidR="00DE2DD9" w:rsidRPr="000B28CC" w:rsidRDefault="000B28CC" w:rsidP="00473C16">
            <w:pPr>
              <w:rPr>
                <w:iCs/>
                <w:lang w:val="en-US"/>
              </w:rPr>
            </w:pPr>
            <w:r w:rsidRPr="000B28CC">
              <w:rPr>
                <w:iCs/>
                <w:lang w:val="en-US"/>
              </w:rPr>
              <w:t xml:space="preserve">Any country participating in the Creative Europe </w:t>
            </w:r>
            <w:proofErr w:type="spellStart"/>
            <w:r w:rsidRPr="000B28CC">
              <w:rPr>
                <w:iCs/>
                <w:lang w:val="en-US"/>
              </w:rPr>
              <w:t>programme</w:t>
            </w:r>
            <w:proofErr w:type="spellEnd"/>
            <w:r w:rsidRPr="000B28CC">
              <w:rPr>
                <w:iCs/>
                <w:lang w:val="en-US"/>
              </w:rPr>
              <w:t>.</w:t>
            </w:r>
          </w:p>
        </w:tc>
      </w:tr>
      <w:tr w:rsidR="00EB2CCA" w14:paraId="3DAE39A9" w14:textId="77777777" w:rsidTr="00576CCC">
        <w:tc>
          <w:tcPr>
            <w:tcW w:w="2972" w:type="dxa"/>
          </w:tcPr>
          <w:p w14:paraId="18DD0B16" w14:textId="77777777" w:rsidR="00EB2CCA" w:rsidRDefault="00EB2CCA" w:rsidP="00EB2CCA">
            <w:pPr>
              <w:rPr>
                <w:lang w:val="en-US"/>
              </w:rPr>
            </w:pPr>
            <w:r>
              <w:rPr>
                <w:lang w:val="en-US"/>
              </w:rPr>
              <w:t xml:space="preserve">Preferred field of expertise </w:t>
            </w:r>
          </w:p>
        </w:tc>
        <w:tc>
          <w:tcPr>
            <w:tcW w:w="6656" w:type="dxa"/>
          </w:tcPr>
          <w:p w14:paraId="72FF0D4D" w14:textId="33BB7C6D" w:rsidR="00EB2CCA" w:rsidRPr="000B28CC" w:rsidRDefault="00EB2CCA" w:rsidP="00EB2CCA">
            <w:pPr>
              <w:rPr>
                <w:iCs/>
                <w:lang w:val="en-US"/>
              </w:rPr>
            </w:pPr>
            <w:r w:rsidRPr="000B28CC">
              <w:rPr>
                <w:iCs/>
                <w:lang w:val="en-US"/>
              </w:rPr>
              <w:t xml:space="preserve">Performing arts, cultural heritage, arts and technology, </w:t>
            </w:r>
            <w:r w:rsidRPr="000B28CC">
              <w:rPr>
                <w:iCs/>
                <w:lang w:val="en-GB"/>
              </w:rPr>
              <w:t>entrepreneurship</w:t>
            </w:r>
          </w:p>
        </w:tc>
      </w:tr>
      <w:tr w:rsidR="00EB2CCA" w:rsidRPr="00DD16E9" w14:paraId="064AE9BB" w14:textId="77777777" w:rsidTr="00576CCC">
        <w:tc>
          <w:tcPr>
            <w:tcW w:w="2972" w:type="dxa"/>
          </w:tcPr>
          <w:p w14:paraId="5FE6D771" w14:textId="77777777" w:rsidR="00EB2CCA" w:rsidRDefault="00EB2CCA" w:rsidP="00EB2CCA">
            <w:pPr>
              <w:rPr>
                <w:lang w:val="en-US"/>
              </w:rPr>
            </w:pPr>
            <w:r>
              <w:rPr>
                <w:lang w:val="en-US"/>
              </w:rPr>
              <w:t>Please get in contact no later than</w:t>
            </w:r>
          </w:p>
        </w:tc>
        <w:tc>
          <w:tcPr>
            <w:tcW w:w="6656" w:type="dxa"/>
          </w:tcPr>
          <w:p w14:paraId="35E3FC18" w14:textId="295D838E" w:rsidR="00EB2CCA" w:rsidRPr="000B28CC" w:rsidRDefault="00EB2CCA" w:rsidP="00EB2CCA">
            <w:pPr>
              <w:rPr>
                <w:iCs/>
                <w:lang w:val="en-US"/>
              </w:rPr>
            </w:pPr>
          </w:p>
        </w:tc>
      </w:tr>
    </w:tbl>
    <w:p w14:paraId="02F56994" w14:textId="77777777" w:rsidR="00DE2DD9" w:rsidRDefault="00DE2DD9" w:rsidP="00542A74">
      <w:pPr>
        <w:pStyle w:val="Heading2"/>
        <w:rPr>
          <w:lang w:val="en-US"/>
        </w:rPr>
      </w:pPr>
    </w:p>
    <w:p w14:paraId="1BE0008D"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6F769392">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478AD500" w:rsidR="00542A74" w:rsidRDefault="009553DE" w:rsidP="00473C16">
            <w:pPr>
              <w:rPr>
                <w:lang w:val="en-US"/>
              </w:rPr>
            </w:pPr>
            <w:r>
              <w:rPr>
                <w:lang w:val="en-US"/>
              </w:rPr>
              <w:t>Yes</w:t>
            </w:r>
          </w:p>
        </w:tc>
      </w:tr>
      <w:tr w:rsidR="00542A74" w:rsidRPr="00DD16E9" w14:paraId="78BAFE95" w14:textId="77777777" w:rsidTr="6F769392">
        <w:tc>
          <w:tcPr>
            <w:tcW w:w="2972" w:type="dxa"/>
          </w:tcPr>
          <w:p w14:paraId="022D65B6" w14:textId="77777777" w:rsidR="00542A74" w:rsidRDefault="00542A74" w:rsidP="00473C16">
            <w:pPr>
              <w:rPr>
                <w:lang w:val="en-US"/>
              </w:rPr>
            </w:pPr>
            <w:r>
              <w:rPr>
                <w:lang w:val="en-US"/>
              </w:rPr>
              <w:t xml:space="preserve">Which kind of projects are you looking for? </w:t>
            </w:r>
          </w:p>
        </w:tc>
        <w:tc>
          <w:tcPr>
            <w:tcW w:w="6656" w:type="dxa"/>
          </w:tcPr>
          <w:p w14:paraId="7CB9926A" w14:textId="0250B47C" w:rsidR="00542A74" w:rsidRPr="00801EA0" w:rsidRDefault="5C46AE24" w:rsidP="6F769392">
            <w:pPr>
              <w:jc w:val="both"/>
              <w:rPr>
                <w:rFonts w:eastAsia="Verdana" w:cs="Verdana"/>
                <w:szCs w:val="20"/>
                <w:lang w:val="en-GB"/>
              </w:rPr>
            </w:pPr>
            <w:r w:rsidRPr="6F769392">
              <w:rPr>
                <w:rFonts w:eastAsia="Verdana" w:cs="Verdana"/>
                <w:b/>
                <w:bCs/>
                <w:color w:val="000000" w:themeColor="text1"/>
                <w:szCs w:val="20"/>
                <w:lang w:val="en-US"/>
              </w:rPr>
              <w:t>Co-developing</w:t>
            </w:r>
            <w:r w:rsidRPr="6F769392">
              <w:rPr>
                <w:rFonts w:eastAsia="Verdana" w:cs="Verdana"/>
                <w:szCs w:val="20"/>
                <w:lang w:val="en-GB"/>
              </w:rPr>
              <w:t xml:space="preserve"> skill-building </w:t>
            </w:r>
            <w:r w:rsidRPr="6F769392">
              <w:rPr>
                <w:rFonts w:eastAsia="Verdana" w:cs="Verdana"/>
                <w:b/>
                <w:bCs/>
                <w:szCs w:val="20"/>
                <w:lang w:val="en-GB"/>
              </w:rPr>
              <w:t>workshops and training sessions</w:t>
            </w:r>
            <w:r w:rsidRPr="6F769392">
              <w:rPr>
                <w:rFonts w:eastAsia="Verdana" w:cs="Verdana"/>
                <w:szCs w:val="20"/>
                <w:lang w:val="en-GB"/>
              </w:rPr>
              <w:t xml:space="preserve">, </w:t>
            </w:r>
            <w:r w:rsidRPr="6F769392">
              <w:rPr>
                <w:rFonts w:eastAsia="Verdana" w:cs="Verdana"/>
                <w:b/>
                <w:bCs/>
                <w:szCs w:val="20"/>
                <w:lang w:val="en-GB"/>
              </w:rPr>
              <w:t>networking activities</w:t>
            </w:r>
            <w:r w:rsidRPr="6F769392">
              <w:rPr>
                <w:rFonts w:eastAsia="Verdana" w:cs="Verdana"/>
                <w:szCs w:val="20"/>
                <w:lang w:val="en-GB"/>
              </w:rPr>
              <w:t xml:space="preserve">, and </w:t>
            </w:r>
            <w:r w:rsidRPr="6F769392">
              <w:rPr>
                <w:rFonts w:eastAsia="Verdana" w:cs="Verdana"/>
                <w:b/>
                <w:bCs/>
                <w:szCs w:val="20"/>
                <w:lang w:val="en-GB"/>
              </w:rPr>
              <w:t>public performances</w:t>
            </w:r>
            <w:r w:rsidRPr="6F769392">
              <w:rPr>
                <w:rFonts w:eastAsia="Verdana" w:cs="Verdana"/>
                <w:szCs w:val="20"/>
                <w:lang w:val="en-GB"/>
              </w:rPr>
              <w:t xml:space="preserve"> </w:t>
            </w:r>
            <w:proofErr w:type="spellStart"/>
            <w:r w:rsidRPr="6F769392">
              <w:rPr>
                <w:rFonts w:eastAsia="Verdana" w:cs="Verdana"/>
                <w:szCs w:val="20"/>
                <w:lang w:val="en-GB"/>
              </w:rPr>
              <w:t>centered</w:t>
            </w:r>
            <w:proofErr w:type="spellEnd"/>
            <w:r w:rsidRPr="6F769392">
              <w:rPr>
                <w:rFonts w:eastAsia="Verdana" w:cs="Verdana"/>
                <w:szCs w:val="20"/>
                <w:lang w:val="en-GB"/>
              </w:rPr>
              <w:t xml:space="preserve"> on:</w:t>
            </w:r>
          </w:p>
          <w:p w14:paraId="7289D36D" w14:textId="073EC7BA" w:rsidR="00542A74" w:rsidRPr="00801EA0" w:rsidRDefault="5C46AE24" w:rsidP="6F769392">
            <w:pPr>
              <w:pStyle w:val="ListParagraph"/>
              <w:numPr>
                <w:ilvl w:val="0"/>
                <w:numId w:val="1"/>
              </w:numPr>
              <w:spacing w:line="240" w:lineRule="auto"/>
              <w:jc w:val="both"/>
              <w:rPr>
                <w:rFonts w:ascii="Verdana" w:eastAsia="Verdana" w:hAnsi="Verdana" w:cs="Verdana"/>
                <w:sz w:val="20"/>
                <w:szCs w:val="20"/>
                <w:lang w:val="en-GB"/>
              </w:rPr>
            </w:pPr>
            <w:r w:rsidRPr="6F769392">
              <w:rPr>
                <w:rFonts w:ascii="Verdana" w:eastAsia="Verdana" w:hAnsi="Verdana" w:cs="Verdana"/>
                <w:sz w:val="20"/>
                <w:szCs w:val="20"/>
                <w:lang w:val="en-GB"/>
              </w:rPr>
              <w:t>entrepreneurship and startups in the cultural and creative industries field</w:t>
            </w:r>
          </w:p>
          <w:p w14:paraId="02DE23E3" w14:textId="68CF2056" w:rsidR="00542A74" w:rsidRPr="00801EA0" w:rsidRDefault="5C46AE24" w:rsidP="6F769392">
            <w:pPr>
              <w:pStyle w:val="ListParagraph"/>
              <w:numPr>
                <w:ilvl w:val="0"/>
                <w:numId w:val="1"/>
              </w:numPr>
              <w:spacing w:line="240" w:lineRule="auto"/>
              <w:jc w:val="both"/>
              <w:rPr>
                <w:rFonts w:ascii="Verdana" w:eastAsia="Verdana" w:hAnsi="Verdana" w:cs="Verdana"/>
                <w:sz w:val="20"/>
                <w:szCs w:val="20"/>
                <w:lang w:val="en-US"/>
              </w:rPr>
            </w:pPr>
            <w:r w:rsidRPr="6F769392">
              <w:rPr>
                <w:rFonts w:ascii="Verdana" w:eastAsia="Verdana" w:hAnsi="Verdana" w:cs="Verdana"/>
                <w:sz w:val="20"/>
                <w:szCs w:val="20"/>
                <w:lang w:val="en-GB"/>
              </w:rPr>
              <w:t xml:space="preserve">social inclusion and gender balance in the cultural and creative sector </w:t>
            </w:r>
          </w:p>
          <w:p w14:paraId="7067D0E0" w14:textId="4D7D3B22" w:rsidR="00542A74" w:rsidRPr="00801EA0" w:rsidRDefault="5C46AE24" w:rsidP="6F769392">
            <w:pPr>
              <w:pStyle w:val="ListParagraph"/>
              <w:numPr>
                <w:ilvl w:val="0"/>
                <w:numId w:val="1"/>
              </w:numPr>
              <w:spacing w:line="240" w:lineRule="auto"/>
              <w:jc w:val="both"/>
              <w:rPr>
                <w:rFonts w:ascii="Verdana" w:eastAsia="Verdana" w:hAnsi="Verdana" w:cs="Verdana"/>
                <w:sz w:val="20"/>
                <w:szCs w:val="20"/>
              </w:rPr>
            </w:pPr>
            <w:r w:rsidRPr="6F769392">
              <w:rPr>
                <w:rFonts w:ascii="Verdana" w:eastAsia="Verdana" w:hAnsi="Verdana" w:cs="Verdana"/>
                <w:sz w:val="20"/>
                <w:szCs w:val="20"/>
                <w:lang w:val="en-GB"/>
              </w:rPr>
              <w:t>culture’s contribution to health and well-being</w:t>
            </w:r>
          </w:p>
          <w:p w14:paraId="2D7C1206" w14:textId="744CA25A" w:rsidR="00542A74" w:rsidRPr="00801EA0" w:rsidRDefault="5C46AE24" w:rsidP="6F769392">
            <w:pPr>
              <w:pStyle w:val="ListParagraph"/>
              <w:numPr>
                <w:ilvl w:val="0"/>
                <w:numId w:val="1"/>
              </w:numPr>
              <w:spacing w:line="240" w:lineRule="auto"/>
              <w:jc w:val="both"/>
              <w:rPr>
                <w:rFonts w:ascii="Verdana" w:eastAsia="Verdana" w:hAnsi="Verdana" w:cs="Verdana"/>
                <w:sz w:val="20"/>
                <w:szCs w:val="20"/>
              </w:rPr>
            </w:pPr>
            <w:r w:rsidRPr="6F769392">
              <w:rPr>
                <w:rFonts w:ascii="Verdana" w:eastAsia="Verdana" w:hAnsi="Verdana" w:cs="Verdana"/>
                <w:sz w:val="20"/>
                <w:szCs w:val="20"/>
                <w:lang w:val="en-GB"/>
              </w:rPr>
              <w:t>digitization and new opportunities of AI.</w:t>
            </w:r>
          </w:p>
          <w:p w14:paraId="22A395EA" w14:textId="036A7757" w:rsidR="00542A74" w:rsidRPr="00801EA0" w:rsidRDefault="00542A74" w:rsidP="6F769392">
            <w:pPr>
              <w:rPr>
                <w:rFonts w:eastAsia="Times New Roman" w:cs="Arial"/>
                <w:color w:val="000000"/>
                <w:lang w:val="en-US" w:eastAsia="lt-LT"/>
              </w:rPr>
            </w:pPr>
          </w:p>
        </w:tc>
      </w:tr>
    </w:tbl>
    <w:p w14:paraId="38C5A366" w14:textId="77777777" w:rsidR="00576CCC" w:rsidRDefault="00576CCC" w:rsidP="00576CCC">
      <w:pPr>
        <w:pStyle w:val="Heading2"/>
        <w:rPr>
          <w:rFonts w:eastAsiaTheme="minorHAnsi" w:cstheme="minorBidi"/>
          <w:b w:val="0"/>
          <w:szCs w:val="22"/>
          <w:lang w:val="en-US"/>
        </w:rPr>
      </w:pPr>
    </w:p>
    <w:p w14:paraId="111A50E8"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09E54CBF" w14:textId="77777777" w:rsidTr="6F769392">
        <w:tc>
          <w:tcPr>
            <w:tcW w:w="2972" w:type="dxa"/>
          </w:tcPr>
          <w:p w14:paraId="399E8762" w14:textId="77777777" w:rsidR="00576CCC" w:rsidRDefault="00576CCC" w:rsidP="00D87A47">
            <w:pPr>
              <w:rPr>
                <w:lang w:val="en-US"/>
              </w:rPr>
            </w:pPr>
            <w:proofErr w:type="gramStart"/>
            <w:r>
              <w:rPr>
                <w:lang w:val="en-US"/>
              </w:rPr>
              <w:t xml:space="preserve">This </w:t>
            </w:r>
            <w:r w:rsidR="00D87A47">
              <w:rPr>
                <w:lang w:val="en-US"/>
              </w:rPr>
              <w:t>partner search can</w:t>
            </w:r>
            <w:proofErr w:type="gramEnd"/>
            <w:r w:rsidR="00D87A47">
              <w:rPr>
                <w:lang w:val="en-US"/>
              </w:rPr>
              <w:t xml:space="preserve"> be </w:t>
            </w:r>
            <w:proofErr w:type="gramStart"/>
            <w:r w:rsidR="00D87A47">
              <w:rPr>
                <w:lang w:val="en-US"/>
              </w:rPr>
              <w:t>published?</w:t>
            </w:r>
            <w:r w:rsidR="00705A18">
              <w:rPr>
                <w:lang w:val="en-US"/>
              </w:rPr>
              <w:t>*</w:t>
            </w:r>
            <w:proofErr w:type="gramEnd"/>
          </w:p>
        </w:tc>
        <w:tc>
          <w:tcPr>
            <w:tcW w:w="6656" w:type="dxa"/>
          </w:tcPr>
          <w:p w14:paraId="11BC8FCC" w14:textId="557F2A2A" w:rsidR="00576CCC" w:rsidRPr="00801EA0" w:rsidRDefault="00576CCC" w:rsidP="6F769392">
            <w:pPr>
              <w:rPr>
                <w:lang w:val="en-US"/>
              </w:rPr>
            </w:pPr>
            <w:r w:rsidRPr="6F769392">
              <w:rPr>
                <w:lang w:val="en-US"/>
              </w:rPr>
              <w:t>Yes</w:t>
            </w:r>
          </w:p>
        </w:tc>
      </w:tr>
    </w:tbl>
    <w:p w14:paraId="3CBDE160" w14:textId="77777777" w:rsidR="006A2FE9" w:rsidRPr="00AC2B8C" w:rsidRDefault="006A2FE9" w:rsidP="00576CCC">
      <w:pPr>
        <w:rPr>
          <w:lang w:val="en-US"/>
        </w:rPr>
      </w:pPr>
    </w:p>
    <w:sectPr w:rsidR="006A2FE9" w:rsidRPr="00AC2B8C" w:rsidSect="00074415">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30C0E" w14:textId="77777777" w:rsidR="008B013C" w:rsidRDefault="008B013C" w:rsidP="00473C16">
      <w:pPr>
        <w:spacing w:after="0" w:line="240" w:lineRule="auto"/>
      </w:pPr>
      <w:r>
        <w:separator/>
      </w:r>
    </w:p>
  </w:endnote>
  <w:endnote w:type="continuationSeparator" w:id="0">
    <w:p w14:paraId="2D653CE6" w14:textId="77777777" w:rsidR="008B013C" w:rsidRDefault="008B013C"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7CF8" w14:textId="77777777" w:rsidR="000B28CC" w:rsidRDefault="000B2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9C39" w14:textId="77777777" w:rsidR="000B28CC" w:rsidRDefault="000B2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D02E"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xml:space="preserv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7F342" w14:textId="77777777" w:rsidR="008B013C" w:rsidRDefault="008B013C" w:rsidP="00473C16">
      <w:pPr>
        <w:spacing w:after="0" w:line="240" w:lineRule="auto"/>
      </w:pPr>
      <w:r>
        <w:separator/>
      </w:r>
    </w:p>
  </w:footnote>
  <w:footnote w:type="continuationSeparator" w:id="0">
    <w:p w14:paraId="6E9EBEF9" w14:textId="77777777" w:rsidR="008B013C" w:rsidRDefault="008B013C"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85EA" w14:textId="77777777" w:rsidR="000B28CC" w:rsidRDefault="000B2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CD13" w14:textId="77777777" w:rsidR="00473C16" w:rsidRDefault="00C91437">
    <w:pPr>
      <w:pStyle w:val="Header"/>
    </w:pPr>
    <w:r>
      <w:tab/>
    </w:r>
    <w:r>
      <w:tab/>
    </w:r>
    <w:r w:rsidR="006A2FE9">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CDB3" w14:textId="6C165BB5" w:rsidR="00074415" w:rsidRDefault="00074415">
    <w:pPr>
      <w:pStyle w:val="Header"/>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0B28CC">
      <w:rPr>
        <w:lang w:val="en-US"/>
      </w:rPr>
      <w:t>08</w:t>
    </w:r>
    <w:r>
      <w:rPr>
        <w:lang w:val="en-US"/>
      </w:rPr>
      <w:t>/</w:t>
    </w:r>
    <w:r w:rsidR="000B28CC">
      <w:rPr>
        <w:lang w:val="en-US"/>
      </w:rPr>
      <w:t>02</w:t>
    </w:r>
    <w:r>
      <w:rPr>
        <w:lang w:val="en-US"/>
      </w:rPr>
      <w:t>/</w:t>
    </w:r>
    <w:r w:rsidR="000B28CC">
      <w:rPr>
        <w:lang w:val="en-US"/>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C2DA"/>
    <w:multiLevelType w:val="hybridMultilevel"/>
    <w:tmpl w:val="EEB08F70"/>
    <w:lvl w:ilvl="0" w:tplc="393AE82E">
      <w:start w:val="1"/>
      <w:numFmt w:val="bullet"/>
      <w:lvlText w:val=""/>
      <w:lvlJc w:val="left"/>
      <w:pPr>
        <w:ind w:left="720" w:hanging="360"/>
      </w:pPr>
      <w:rPr>
        <w:rFonts w:ascii="Symbol" w:hAnsi="Symbol" w:hint="default"/>
      </w:rPr>
    </w:lvl>
    <w:lvl w:ilvl="1" w:tplc="CE58B79C">
      <w:start w:val="1"/>
      <w:numFmt w:val="bullet"/>
      <w:lvlText w:val="o"/>
      <w:lvlJc w:val="left"/>
      <w:pPr>
        <w:ind w:left="1440" w:hanging="360"/>
      </w:pPr>
      <w:rPr>
        <w:rFonts w:ascii="Courier New" w:hAnsi="Courier New" w:hint="default"/>
      </w:rPr>
    </w:lvl>
    <w:lvl w:ilvl="2" w:tplc="5D4CAF6A">
      <w:start w:val="1"/>
      <w:numFmt w:val="bullet"/>
      <w:lvlText w:val=""/>
      <w:lvlJc w:val="left"/>
      <w:pPr>
        <w:ind w:left="2160" w:hanging="360"/>
      </w:pPr>
      <w:rPr>
        <w:rFonts w:ascii="Wingdings" w:hAnsi="Wingdings" w:hint="default"/>
      </w:rPr>
    </w:lvl>
    <w:lvl w:ilvl="3" w:tplc="23B686C4">
      <w:start w:val="1"/>
      <w:numFmt w:val="bullet"/>
      <w:lvlText w:val=""/>
      <w:lvlJc w:val="left"/>
      <w:pPr>
        <w:ind w:left="2880" w:hanging="360"/>
      </w:pPr>
      <w:rPr>
        <w:rFonts w:ascii="Symbol" w:hAnsi="Symbol" w:hint="default"/>
      </w:rPr>
    </w:lvl>
    <w:lvl w:ilvl="4" w:tplc="73D29A06">
      <w:start w:val="1"/>
      <w:numFmt w:val="bullet"/>
      <w:lvlText w:val="o"/>
      <w:lvlJc w:val="left"/>
      <w:pPr>
        <w:ind w:left="3600" w:hanging="360"/>
      </w:pPr>
      <w:rPr>
        <w:rFonts w:ascii="Courier New" w:hAnsi="Courier New" w:hint="default"/>
      </w:rPr>
    </w:lvl>
    <w:lvl w:ilvl="5" w:tplc="468004F0">
      <w:start w:val="1"/>
      <w:numFmt w:val="bullet"/>
      <w:lvlText w:val=""/>
      <w:lvlJc w:val="left"/>
      <w:pPr>
        <w:ind w:left="4320" w:hanging="360"/>
      </w:pPr>
      <w:rPr>
        <w:rFonts w:ascii="Wingdings" w:hAnsi="Wingdings" w:hint="default"/>
      </w:rPr>
    </w:lvl>
    <w:lvl w:ilvl="6" w:tplc="BB9C06E0">
      <w:start w:val="1"/>
      <w:numFmt w:val="bullet"/>
      <w:lvlText w:val=""/>
      <w:lvlJc w:val="left"/>
      <w:pPr>
        <w:ind w:left="5040" w:hanging="360"/>
      </w:pPr>
      <w:rPr>
        <w:rFonts w:ascii="Symbol" w:hAnsi="Symbol" w:hint="default"/>
      </w:rPr>
    </w:lvl>
    <w:lvl w:ilvl="7" w:tplc="2B98BBFA">
      <w:start w:val="1"/>
      <w:numFmt w:val="bullet"/>
      <w:lvlText w:val="o"/>
      <w:lvlJc w:val="left"/>
      <w:pPr>
        <w:ind w:left="5760" w:hanging="360"/>
      </w:pPr>
      <w:rPr>
        <w:rFonts w:ascii="Courier New" w:hAnsi="Courier New" w:hint="default"/>
      </w:rPr>
    </w:lvl>
    <w:lvl w:ilvl="8" w:tplc="F6862C7A">
      <w:start w:val="1"/>
      <w:numFmt w:val="bullet"/>
      <w:lvlText w:val=""/>
      <w:lvlJc w:val="left"/>
      <w:pPr>
        <w:ind w:left="6480" w:hanging="360"/>
      </w:pPr>
      <w:rPr>
        <w:rFonts w:ascii="Wingdings" w:hAnsi="Wingdings" w:hint="default"/>
      </w:rPr>
    </w:lvl>
  </w:abstractNum>
  <w:abstractNum w:abstractNumId="1" w15:restartNumberingAfterBreak="0">
    <w:nsid w:val="0AE07425"/>
    <w:multiLevelType w:val="multilevel"/>
    <w:tmpl w:val="1F7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06606"/>
    <w:multiLevelType w:val="multilevel"/>
    <w:tmpl w:val="A76C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73E4A"/>
    <w:multiLevelType w:val="multilevel"/>
    <w:tmpl w:val="B132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00E71"/>
    <w:multiLevelType w:val="multilevel"/>
    <w:tmpl w:val="8572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1A4183"/>
    <w:multiLevelType w:val="hybridMultilevel"/>
    <w:tmpl w:val="D69EFA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971A13"/>
    <w:multiLevelType w:val="hybridMultilevel"/>
    <w:tmpl w:val="23528B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60377107">
    <w:abstractNumId w:val="0"/>
  </w:num>
  <w:num w:numId="2" w16cid:durableId="962078451">
    <w:abstractNumId w:val="6"/>
  </w:num>
  <w:num w:numId="3" w16cid:durableId="1986202032">
    <w:abstractNumId w:val="5"/>
  </w:num>
  <w:num w:numId="4" w16cid:durableId="302125676">
    <w:abstractNumId w:val="7"/>
  </w:num>
  <w:num w:numId="5" w16cid:durableId="1831751184">
    <w:abstractNumId w:val="2"/>
  </w:num>
  <w:num w:numId="6" w16cid:durableId="1616904296">
    <w:abstractNumId w:val="1"/>
  </w:num>
  <w:num w:numId="7" w16cid:durableId="1124353285">
    <w:abstractNumId w:val="3"/>
  </w:num>
  <w:num w:numId="8" w16cid:durableId="1937246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0848E6"/>
    <w:rsid w:val="000B28CC"/>
    <w:rsid w:val="000D5F59"/>
    <w:rsid w:val="00143B66"/>
    <w:rsid w:val="001662B1"/>
    <w:rsid w:val="00194449"/>
    <w:rsid w:val="00212FFF"/>
    <w:rsid w:val="0021369D"/>
    <w:rsid w:val="00280C99"/>
    <w:rsid w:val="002947F5"/>
    <w:rsid w:val="002B1604"/>
    <w:rsid w:val="003568D4"/>
    <w:rsid w:val="003920AD"/>
    <w:rsid w:val="00395C3E"/>
    <w:rsid w:val="003E7952"/>
    <w:rsid w:val="00473C16"/>
    <w:rsid w:val="004C21B9"/>
    <w:rsid w:val="00501853"/>
    <w:rsid w:val="005100A6"/>
    <w:rsid w:val="00542A74"/>
    <w:rsid w:val="00576CCC"/>
    <w:rsid w:val="0058557A"/>
    <w:rsid w:val="005F4A3F"/>
    <w:rsid w:val="006A2FE9"/>
    <w:rsid w:val="006A6327"/>
    <w:rsid w:val="00705A18"/>
    <w:rsid w:val="007101D9"/>
    <w:rsid w:val="007250EC"/>
    <w:rsid w:val="007376CE"/>
    <w:rsid w:val="00801EA0"/>
    <w:rsid w:val="008A1B2E"/>
    <w:rsid w:val="008A75DF"/>
    <w:rsid w:val="008B013C"/>
    <w:rsid w:val="008B5FA3"/>
    <w:rsid w:val="008F47DE"/>
    <w:rsid w:val="009067DF"/>
    <w:rsid w:val="00935E6D"/>
    <w:rsid w:val="009553DE"/>
    <w:rsid w:val="009618EB"/>
    <w:rsid w:val="00967A04"/>
    <w:rsid w:val="00976F71"/>
    <w:rsid w:val="009F4940"/>
    <w:rsid w:val="00A50541"/>
    <w:rsid w:val="00A515EB"/>
    <w:rsid w:val="00A52925"/>
    <w:rsid w:val="00AC2B8C"/>
    <w:rsid w:val="00AF20E9"/>
    <w:rsid w:val="00AF2BFA"/>
    <w:rsid w:val="00B2148D"/>
    <w:rsid w:val="00B97348"/>
    <w:rsid w:val="00C36FAB"/>
    <w:rsid w:val="00C91437"/>
    <w:rsid w:val="00CB7442"/>
    <w:rsid w:val="00CE3138"/>
    <w:rsid w:val="00D066B1"/>
    <w:rsid w:val="00D75B61"/>
    <w:rsid w:val="00D87A47"/>
    <w:rsid w:val="00D9017C"/>
    <w:rsid w:val="00DD16E9"/>
    <w:rsid w:val="00DE2DD9"/>
    <w:rsid w:val="00E97F53"/>
    <w:rsid w:val="00EB2CCA"/>
    <w:rsid w:val="00EC68CE"/>
    <w:rsid w:val="00EE2427"/>
    <w:rsid w:val="00F42516"/>
    <w:rsid w:val="00FC4A35"/>
    <w:rsid w:val="00FE4C91"/>
    <w:rsid w:val="05D90F1C"/>
    <w:rsid w:val="07B3138C"/>
    <w:rsid w:val="086BEB31"/>
    <w:rsid w:val="0D0C87F3"/>
    <w:rsid w:val="1376ED93"/>
    <w:rsid w:val="1C41CAB9"/>
    <w:rsid w:val="21D6A7D1"/>
    <w:rsid w:val="28D81E28"/>
    <w:rsid w:val="2A9DBD12"/>
    <w:rsid w:val="37F9C621"/>
    <w:rsid w:val="39FD11BC"/>
    <w:rsid w:val="3AFB6747"/>
    <w:rsid w:val="3AFE86CE"/>
    <w:rsid w:val="3DDDF630"/>
    <w:rsid w:val="423E7F2D"/>
    <w:rsid w:val="46CDA0C9"/>
    <w:rsid w:val="4B269F10"/>
    <w:rsid w:val="518728FB"/>
    <w:rsid w:val="52755563"/>
    <w:rsid w:val="52E6CF10"/>
    <w:rsid w:val="557532A7"/>
    <w:rsid w:val="597FF680"/>
    <w:rsid w:val="5C46AE24"/>
    <w:rsid w:val="5D540AF7"/>
    <w:rsid w:val="5F35D358"/>
    <w:rsid w:val="64300700"/>
    <w:rsid w:val="66A8BC7E"/>
    <w:rsid w:val="6780C827"/>
    <w:rsid w:val="67B8F4A2"/>
    <w:rsid w:val="68637F73"/>
    <w:rsid w:val="6F769392"/>
    <w:rsid w:val="6F8E8F45"/>
    <w:rsid w:val="6FDC8DDA"/>
    <w:rsid w:val="7098358C"/>
    <w:rsid w:val="7A239C5D"/>
    <w:rsid w:val="7D69F6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4">
    <w:name w:val="heading 4"/>
    <w:basedOn w:val="Normal"/>
    <w:next w:val="Normal"/>
    <w:link w:val="Heading4Char"/>
    <w:uiPriority w:val="9"/>
    <w:semiHidden/>
    <w:unhideWhenUsed/>
    <w:qFormat/>
    <w:rsid w:val="00FE4C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paragraph" w:styleId="ListParagraph">
    <w:name w:val="List Paragraph"/>
    <w:basedOn w:val="Normal"/>
    <w:uiPriority w:val="34"/>
    <w:qFormat/>
    <w:rsid w:val="00EE2427"/>
    <w:pPr>
      <w:spacing w:line="278" w:lineRule="auto"/>
      <w:ind w:left="720"/>
      <w:contextualSpacing/>
    </w:pPr>
    <w:rPr>
      <w:rFonts w:asciiTheme="minorHAnsi" w:hAnsiTheme="minorHAnsi"/>
      <w:kern w:val="2"/>
      <w:sz w:val="24"/>
      <w:szCs w:val="24"/>
      <w:lang w:val="lt-LT"/>
      <w14:ligatures w14:val="standardContextual"/>
    </w:rPr>
  </w:style>
  <w:style w:type="character" w:styleId="UnresolvedMention">
    <w:name w:val="Unresolved Mention"/>
    <w:basedOn w:val="DefaultParagraphFont"/>
    <w:uiPriority w:val="99"/>
    <w:semiHidden/>
    <w:unhideWhenUsed/>
    <w:rsid w:val="00801EA0"/>
    <w:rPr>
      <w:color w:val="605E5C"/>
      <w:shd w:val="clear" w:color="auto" w:fill="E1DFDD"/>
    </w:rPr>
  </w:style>
  <w:style w:type="character" w:customStyle="1" w:styleId="Heading4Char">
    <w:name w:val="Heading 4 Char"/>
    <w:basedOn w:val="DefaultParagraphFont"/>
    <w:link w:val="Heading4"/>
    <w:uiPriority w:val="9"/>
    <w:semiHidden/>
    <w:rsid w:val="00FE4C91"/>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2840">
      <w:bodyDiv w:val="1"/>
      <w:marLeft w:val="0"/>
      <w:marRight w:val="0"/>
      <w:marTop w:val="0"/>
      <w:marBottom w:val="0"/>
      <w:divBdr>
        <w:top w:val="none" w:sz="0" w:space="0" w:color="auto"/>
        <w:left w:val="none" w:sz="0" w:space="0" w:color="auto"/>
        <w:bottom w:val="none" w:sz="0" w:space="0" w:color="auto"/>
        <w:right w:val="none" w:sz="0" w:space="0" w:color="auto"/>
      </w:divBdr>
      <w:divsChild>
        <w:div w:id="1442145975">
          <w:marLeft w:val="0"/>
          <w:marRight w:val="0"/>
          <w:marTop w:val="0"/>
          <w:marBottom w:val="0"/>
          <w:divBdr>
            <w:top w:val="none" w:sz="0" w:space="0" w:color="auto"/>
            <w:left w:val="none" w:sz="0" w:space="0" w:color="auto"/>
            <w:bottom w:val="none" w:sz="0" w:space="0" w:color="auto"/>
            <w:right w:val="none" w:sz="0" w:space="0" w:color="auto"/>
          </w:divBdr>
        </w:div>
        <w:div w:id="90440394">
          <w:marLeft w:val="0"/>
          <w:marRight w:val="0"/>
          <w:marTop w:val="0"/>
          <w:marBottom w:val="0"/>
          <w:divBdr>
            <w:top w:val="none" w:sz="0" w:space="0" w:color="auto"/>
            <w:left w:val="none" w:sz="0" w:space="0" w:color="auto"/>
            <w:bottom w:val="none" w:sz="0" w:space="0" w:color="auto"/>
            <w:right w:val="none" w:sz="0" w:space="0" w:color="auto"/>
          </w:divBdr>
        </w:div>
        <w:div w:id="1396665012">
          <w:marLeft w:val="0"/>
          <w:marRight w:val="0"/>
          <w:marTop w:val="0"/>
          <w:marBottom w:val="0"/>
          <w:divBdr>
            <w:top w:val="none" w:sz="0" w:space="0" w:color="auto"/>
            <w:left w:val="none" w:sz="0" w:space="0" w:color="auto"/>
            <w:bottom w:val="none" w:sz="0" w:space="0" w:color="auto"/>
            <w:right w:val="none" w:sz="0" w:space="0" w:color="auto"/>
          </w:divBdr>
        </w:div>
        <w:div w:id="281107674">
          <w:marLeft w:val="0"/>
          <w:marRight w:val="0"/>
          <w:marTop w:val="0"/>
          <w:marBottom w:val="0"/>
          <w:divBdr>
            <w:top w:val="none" w:sz="0" w:space="0" w:color="auto"/>
            <w:left w:val="none" w:sz="0" w:space="0" w:color="auto"/>
            <w:bottom w:val="none" w:sz="0" w:space="0" w:color="auto"/>
            <w:right w:val="none" w:sz="0" w:space="0" w:color="auto"/>
          </w:divBdr>
        </w:div>
        <w:div w:id="234630158">
          <w:marLeft w:val="0"/>
          <w:marRight w:val="0"/>
          <w:marTop w:val="0"/>
          <w:marBottom w:val="0"/>
          <w:divBdr>
            <w:top w:val="none" w:sz="0" w:space="0" w:color="auto"/>
            <w:left w:val="none" w:sz="0" w:space="0" w:color="auto"/>
            <w:bottom w:val="none" w:sz="0" w:space="0" w:color="auto"/>
            <w:right w:val="none" w:sz="0" w:space="0" w:color="auto"/>
          </w:divBdr>
        </w:div>
        <w:div w:id="960456921">
          <w:marLeft w:val="0"/>
          <w:marRight w:val="0"/>
          <w:marTop w:val="0"/>
          <w:marBottom w:val="0"/>
          <w:divBdr>
            <w:top w:val="none" w:sz="0" w:space="0" w:color="auto"/>
            <w:left w:val="none" w:sz="0" w:space="0" w:color="auto"/>
            <w:bottom w:val="none" w:sz="0" w:space="0" w:color="auto"/>
            <w:right w:val="none" w:sz="0" w:space="0" w:color="auto"/>
          </w:divBdr>
        </w:div>
      </w:divsChild>
    </w:div>
    <w:div w:id="268780685">
      <w:bodyDiv w:val="1"/>
      <w:marLeft w:val="0"/>
      <w:marRight w:val="0"/>
      <w:marTop w:val="0"/>
      <w:marBottom w:val="0"/>
      <w:divBdr>
        <w:top w:val="none" w:sz="0" w:space="0" w:color="auto"/>
        <w:left w:val="none" w:sz="0" w:space="0" w:color="auto"/>
        <w:bottom w:val="none" w:sz="0" w:space="0" w:color="auto"/>
        <w:right w:val="none" w:sz="0" w:space="0" w:color="auto"/>
      </w:divBdr>
      <w:divsChild>
        <w:div w:id="1836917671">
          <w:marLeft w:val="0"/>
          <w:marRight w:val="0"/>
          <w:marTop w:val="0"/>
          <w:marBottom w:val="0"/>
          <w:divBdr>
            <w:top w:val="none" w:sz="0" w:space="0" w:color="auto"/>
            <w:left w:val="none" w:sz="0" w:space="0" w:color="auto"/>
            <w:bottom w:val="none" w:sz="0" w:space="0" w:color="auto"/>
            <w:right w:val="none" w:sz="0" w:space="0" w:color="auto"/>
          </w:divBdr>
        </w:div>
        <w:div w:id="1708293495">
          <w:marLeft w:val="0"/>
          <w:marRight w:val="0"/>
          <w:marTop w:val="0"/>
          <w:marBottom w:val="0"/>
          <w:divBdr>
            <w:top w:val="none" w:sz="0" w:space="0" w:color="auto"/>
            <w:left w:val="none" w:sz="0" w:space="0" w:color="auto"/>
            <w:bottom w:val="none" w:sz="0" w:space="0" w:color="auto"/>
            <w:right w:val="none" w:sz="0" w:space="0" w:color="auto"/>
          </w:divBdr>
        </w:div>
        <w:div w:id="1500654082">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1878470917">
          <w:marLeft w:val="0"/>
          <w:marRight w:val="0"/>
          <w:marTop w:val="0"/>
          <w:marBottom w:val="0"/>
          <w:divBdr>
            <w:top w:val="none" w:sz="0" w:space="0" w:color="auto"/>
            <w:left w:val="none" w:sz="0" w:space="0" w:color="auto"/>
            <w:bottom w:val="none" w:sz="0" w:space="0" w:color="auto"/>
            <w:right w:val="none" w:sz="0" w:space="0" w:color="auto"/>
          </w:divBdr>
        </w:div>
        <w:div w:id="299505736">
          <w:marLeft w:val="0"/>
          <w:marRight w:val="0"/>
          <w:marTop w:val="0"/>
          <w:marBottom w:val="0"/>
          <w:divBdr>
            <w:top w:val="none" w:sz="0" w:space="0" w:color="auto"/>
            <w:left w:val="none" w:sz="0" w:space="0" w:color="auto"/>
            <w:bottom w:val="none" w:sz="0" w:space="0" w:color="auto"/>
            <w:right w:val="none" w:sz="0" w:space="0" w:color="auto"/>
          </w:divBdr>
        </w:div>
      </w:divsChild>
    </w:div>
    <w:div w:id="1323318499">
      <w:bodyDiv w:val="1"/>
      <w:marLeft w:val="0"/>
      <w:marRight w:val="0"/>
      <w:marTop w:val="0"/>
      <w:marBottom w:val="0"/>
      <w:divBdr>
        <w:top w:val="none" w:sz="0" w:space="0" w:color="auto"/>
        <w:left w:val="none" w:sz="0" w:space="0" w:color="auto"/>
        <w:bottom w:val="none" w:sz="0" w:space="0" w:color="auto"/>
        <w:right w:val="none" w:sz="0" w:space="0" w:color="auto"/>
      </w:divBdr>
    </w:div>
    <w:div w:id="21334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kulturosfabrikas.lt/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AFA746B0-4578-41AC-835E-8E5E7237C062}">
  <ds:schemaRefs>
    <ds:schemaRef ds:uri="http://schemas.microsoft.com/sharepoint/v3/contenttype/forms"/>
  </ds:schemaRefs>
</ds:datastoreItem>
</file>

<file path=customXml/itemProps2.xml><?xml version="1.0" encoding="utf-8"?>
<ds:datastoreItem xmlns:ds="http://schemas.openxmlformats.org/officeDocument/2006/customXml" ds:itemID="{E6E44462-EF61-4081-8BAF-2352D0C33F9F}"/>
</file>

<file path=customXml/itemProps3.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1856</Words>
  <Characters>1059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Partner search form for Creative Europe project applications</vt:lpstr>
    </vt:vector>
  </TitlesOfParts>
  <Company>Statens It</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Kamilė Čelutkaitė</cp:lastModifiedBy>
  <cp:revision>2</cp:revision>
  <dcterms:created xsi:type="dcterms:W3CDTF">2025-02-10T09:13:00Z</dcterms:created>
  <dcterms:modified xsi:type="dcterms:W3CDTF">2025-02-10T09:13:00Z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