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7E2" w14:textId="77777777" w:rsidR="000F667D" w:rsidRDefault="00DE7256">
      <w:pPr>
        <w:pStyle w:val="Titre1"/>
        <w:jc w:val="center"/>
      </w:pPr>
      <w:r>
        <w:t>Partner search form</w:t>
      </w:r>
    </w:p>
    <w:p w14:paraId="46CBEE5F" w14:textId="77777777" w:rsidR="000F667D" w:rsidRDefault="00DE7256">
      <w:pPr>
        <w:jc w:val="center"/>
      </w:pPr>
      <w:r>
        <w:t>For Creative Europe project applications</w:t>
      </w:r>
    </w:p>
    <w:tbl>
      <w:tblPr>
        <w:tblStyle w:val="a"/>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4D6925F0" w14:textId="77777777">
        <w:trPr>
          <w:trHeight w:val="353"/>
        </w:trPr>
        <w:tc>
          <w:tcPr>
            <w:tcW w:w="2972" w:type="dxa"/>
          </w:tcPr>
          <w:p w14:paraId="1884811D" w14:textId="77777777" w:rsidR="000F667D" w:rsidRDefault="00DE7256">
            <w:r>
              <w:t>Call</w:t>
            </w:r>
          </w:p>
        </w:tc>
        <w:tc>
          <w:tcPr>
            <w:tcW w:w="6656" w:type="dxa"/>
          </w:tcPr>
          <w:p w14:paraId="2E59FDC4" w14:textId="77777777" w:rsidR="000F667D" w:rsidRDefault="00DE7256">
            <w:r>
              <w:t>European Cooperation Projects 2022</w:t>
            </w:r>
          </w:p>
        </w:tc>
      </w:tr>
      <w:tr w:rsidR="000F667D" w14:paraId="3A64C85C" w14:textId="77777777">
        <w:trPr>
          <w:trHeight w:val="414"/>
        </w:trPr>
        <w:tc>
          <w:tcPr>
            <w:tcW w:w="2972" w:type="dxa"/>
          </w:tcPr>
          <w:p w14:paraId="55E14AF1" w14:textId="77777777" w:rsidR="000F667D" w:rsidRDefault="00DE7256">
            <w:r>
              <w:t>Strand or category</w:t>
            </w:r>
          </w:p>
        </w:tc>
        <w:tc>
          <w:tcPr>
            <w:tcW w:w="6656" w:type="dxa"/>
          </w:tcPr>
          <w:p w14:paraId="3F04E8D3" w14:textId="77777777" w:rsidR="000F667D" w:rsidRDefault="00DE7256">
            <w:pPr>
              <w:rPr>
                <w:i/>
              </w:rPr>
            </w:pPr>
            <w:r>
              <w:rPr>
                <w:i/>
              </w:rPr>
              <w:t>Medium Scale Cooperation Projects</w:t>
            </w:r>
          </w:p>
        </w:tc>
      </w:tr>
    </w:tbl>
    <w:p w14:paraId="476745DE" w14:textId="77777777" w:rsidR="000F667D" w:rsidRDefault="000F667D"/>
    <w:p w14:paraId="5FF02452" w14:textId="77777777" w:rsidR="000F667D" w:rsidRDefault="00DE7256">
      <w:pPr>
        <w:pStyle w:val="Titre2"/>
      </w:pPr>
      <w:r>
        <w:t>Cultural operator – who are you?</w:t>
      </w:r>
    </w:p>
    <w:p w14:paraId="1AAE535B" w14:textId="77777777" w:rsidR="000F667D" w:rsidRDefault="000F667D"/>
    <w:tbl>
      <w:tblPr>
        <w:tblStyle w:val="a0"/>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210904C5" w14:textId="77777777">
        <w:trPr>
          <w:trHeight w:val="440"/>
        </w:trPr>
        <w:tc>
          <w:tcPr>
            <w:tcW w:w="2972" w:type="dxa"/>
          </w:tcPr>
          <w:p w14:paraId="2CC07D50" w14:textId="77777777" w:rsidR="000F667D" w:rsidRDefault="00DE7256">
            <w:r>
              <w:t xml:space="preserve">Name of </w:t>
            </w:r>
            <w:proofErr w:type="spellStart"/>
            <w:r>
              <w:t>organisation</w:t>
            </w:r>
            <w:proofErr w:type="spellEnd"/>
          </w:p>
        </w:tc>
        <w:tc>
          <w:tcPr>
            <w:tcW w:w="6656" w:type="dxa"/>
          </w:tcPr>
          <w:p w14:paraId="6F9422D4" w14:textId="77777777" w:rsidR="000F667D" w:rsidRDefault="00DE7256">
            <w:proofErr w:type="spellStart"/>
            <w:r>
              <w:t>Iminente</w:t>
            </w:r>
            <w:proofErr w:type="spellEnd"/>
          </w:p>
        </w:tc>
      </w:tr>
      <w:tr w:rsidR="000F667D" w14:paraId="4738D40C" w14:textId="77777777">
        <w:trPr>
          <w:trHeight w:val="404"/>
        </w:trPr>
        <w:tc>
          <w:tcPr>
            <w:tcW w:w="2972" w:type="dxa"/>
          </w:tcPr>
          <w:p w14:paraId="7208C6D1" w14:textId="77777777" w:rsidR="000F667D" w:rsidRDefault="00DE7256">
            <w:r>
              <w:t>Country</w:t>
            </w:r>
          </w:p>
        </w:tc>
        <w:tc>
          <w:tcPr>
            <w:tcW w:w="6656" w:type="dxa"/>
          </w:tcPr>
          <w:p w14:paraId="55C0242E" w14:textId="77777777" w:rsidR="000F667D" w:rsidRDefault="00DE7256">
            <w:r>
              <w:t>Portugal</w:t>
            </w:r>
          </w:p>
        </w:tc>
      </w:tr>
      <w:tr w:rsidR="000F667D" w14:paraId="06F4C46A" w14:textId="77777777">
        <w:trPr>
          <w:trHeight w:val="423"/>
        </w:trPr>
        <w:tc>
          <w:tcPr>
            <w:tcW w:w="2972" w:type="dxa"/>
          </w:tcPr>
          <w:p w14:paraId="6A2BBA4E" w14:textId="77777777" w:rsidR="000F667D" w:rsidRDefault="00DE7256">
            <w:proofErr w:type="spellStart"/>
            <w:r>
              <w:t>Organisation</w:t>
            </w:r>
            <w:proofErr w:type="spellEnd"/>
            <w:r>
              <w:t xml:space="preserve"> website</w:t>
            </w:r>
          </w:p>
        </w:tc>
        <w:tc>
          <w:tcPr>
            <w:tcW w:w="6656" w:type="dxa"/>
          </w:tcPr>
          <w:p w14:paraId="2A973C65" w14:textId="77777777" w:rsidR="000F667D" w:rsidRDefault="00DE7256">
            <w:r>
              <w:t>https://www.iminente.org/</w:t>
            </w:r>
          </w:p>
        </w:tc>
      </w:tr>
      <w:tr w:rsidR="000F667D" w:rsidRPr="00DE7256" w14:paraId="7352382C" w14:textId="77777777">
        <w:trPr>
          <w:trHeight w:val="685"/>
        </w:trPr>
        <w:tc>
          <w:tcPr>
            <w:tcW w:w="2972" w:type="dxa"/>
          </w:tcPr>
          <w:p w14:paraId="771FC230" w14:textId="77777777" w:rsidR="000F667D" w:rsidRDefault="00DE7256">
            <w:r>
              <w:t>Contact person</w:t>
            </w:r>
          </w:p>
        </w:tc>
        <w:tc>
          <w:tcPr>
            <w:tcW w:w="6656" w:type="dxa"/>
          </w:tcPr>
          <w:p w14:paraId="1869A7AC" w14:textId="77777777" w:rsidR="000F667D" w:rsidRPr="00510CA5" w:rsidRDefault="00DE7256">
            <w:pPr>
              <w:rPr>
                <w:lang w:val="pt-PT"/>
              </w:rPr>
            </w:pPr>
            <w:r w:rsidRPr="00510CA5">
              <w:rPr>
                <w:lang w:val="pt-PT"/>
              </w:rPr>
              <w:t xml:space="preserve">Carla Cardoso, </w:t>
            </w:r>
            <w:hyperlink r:id="rId6">
              <w:r w:rsidRPr="00510CA5">
                <w:rPr>
                  <w:color w:val="0563C1"/>
                  <w:u w:val="single"/>
                  <w:lang w:val="pt-PT"/>
                </w:rPr>
                <w:t>carla@iminente.org</w:t>
              </w:r>
            </w:hyperlink>
          </w:p>
          <w:p w14:paraId="28522B42" w14:textId="77777777" w:rsidR="000F667D" w:rsidRPr="00510CA5" w:rsidRDefault="00DE7256">
            <w:pPr>
              <w:rPr>
                <w:lang w:val="pt-PT"/>
              </w:rPr>
            </w:pPr>
            <w:r w:rsidRPr="00510CA5">
              <w:rPr>
                <w:lang w:val="pt-PT"/>
              </w:rPr>
              <w:t xml:space="preserve">Catarina Branco, </w:t>
            </w:r>
            <w:hyperlink r:id="rId7">
              <w:r w:rsidRPr="00510CA5">
                <w:rPr>
                  <w:color w:val="0563C1"/>
                  <w:u w:val="single"/>
                  <w:lang w:val="pt-PT"/>
                </w:rPr>
                <w:t>catarina@iminente.org</w:t>
              </w:r>
            </w:hyperlink>
            <w:r w:rsidRPr="00510CA5">
              <w:rPr>
                <w:lang w:val="pt-PT"/>
              </w:rPr>
              <w:t xml:space="preserve"> </w:t>
            </w:r>
          </w:p>
        </w:tc>
      </w:tr>
      <w:tr w:rsidR="000F667D" w14:paraId="6ECD0066" w14:textId="77777777">
        <w:trPr>
          <w:trHeight w:val="337"/>
        </w:trPr>
        <w:tc>
          <w:tcPr>
            <w:tcW w:w="2972" w:type="dxa"/>
          </w:tcPr>
          <w:p w14:paraId="3441EED7" w14:textId="77777777" w:rsidR="000F667D" w:rsidRDefault="00DE7256">
            <w:proofErr w:type="spellStart"/>
            <w:r>
              <w:t>Organisation</w:t>
            </w:r>
            <w:proofErr w:type="spellEnd"/>
            <w:r>
              <w:t xml:space="preserve"> type</w:t>
            </w:r>
          </w:p>
        </w:tc>
        <w:tc>
          <w:tcPr>
            <w:tcW w:w="6656" w:type="dxa"/>
          </w:tcPr>
          <w:p w14:paraId="60747583" w14:textId="77777777" w:rsidR="000F667D" w:rsidRDefault="00DE7256">
            <w:r>
              <w:t>Private for-profit organization</w:t>
            </w:r>
          </w:p>
        </w:tc>
      </w:tr>
      <w:tr w:rsidR="000F667D" w14:paraId="0ADD945F" w14:textId="77777777">
        <w:trPr>
          <w:trHeight w:val="377"/>
        </w:trPr>
        <w:tc>
          <w:tcPr>
            <w:tcW w:w="2972" w:type="dxa"/>
          </w:tcPr>
          <w:p w14:paraId="499532C7" w14:textId="77777777" w:rsidR="000F667D" w:rsidRDefault="00DE7256">
            <w:r>
              <w:t>Scale of the organization</w:t>
            </w:r>
          </w:p>
        </w:tc>
        <w:tc>
          <w:tcPr>
            <w:tcW w:w="6656" w:type="dxa"/>
          </w:tcPr>
          <w:p w14:paraId="7BC9E185" w14:textId="77777777" w:rsidR="000F667D" w:rsidRDefault="000F667D">
            <w:pPr>
              <w:rPr>
                <w:rFonts w:ascii="Times New Roman" w:eastAsia="Times New Roman" w:hAnsi="Times New Roman" w:cs="Times New Roman"/>
              </w:rPr>
            </w:pPr>
          </w:p>
        </w:tc>
      </w:tr>
      <w:tr w:rsidR="000F667D" w14:paraId="3690827A" w14:textId="77777777">
        <w:trPr>
          <w:trHeight w:val="397"/>
        </w:trPr>
        <w:tc>
          <w:tcPr>
            <w:tcW w:w="2972" w:type="dxa"/>
          </w:tcPr>
          <w:p w14:paraId="7191A719" w14:textId="77777777" w:rsidR="000F667D" w:rsidRDefault="00DE7256">
            <w:r>
              <w:t>PIC number</w:t>
            </w:r>
          </w:p>
        </w:tc>
        <w:tc>
          <w:tcPr>
            <w:tcW w:w="6656" w:type="dxa"/>
          </w:tcPr>
          <w:p w14:paraId="7BC458D3" w14:textId="77777777" w:rsidR="000F667D" w:rsidRDefault="00DE7256">
            <w:pPr>
              <w:rPr>
                <w:i/>
              </w:rPr>
            </w:pPr>
            <w:r>
              <w:rPr>
                <w:rFonts w:ascii="Roboto" w:eastAsia="Roboto" w:hAnsi="Roboto" w:cs="Roboto"/>
                <w:color w:val="222222"/>
                <w:shd w:val="clear" w:color="auto" w:fill="FAFAFA"/>
              </w:rPr>
              <w:t>887604806</w:t>
            </w:r>
          </w:p>
        </w:tc>
      </w:tr>
      <w:tr w:rsidR="000F667D" w14:paraId="2D472771" w14:textId="77777777">
        <w:trPr>
          <w:trHeight w:val="70"/>
        </w:trPr>
        <w:tc>
          <w:tcPr>
            <w:tcW w:w="2972" w:type="dxa"/>
          </w:tcPr>
          <w:p w14:paraId="60EA447B" w14:textId="77777777" w:rsidR="000F667D" w:rsidRDefault="00DE7256">
            <w:r>
              <w:t xml:space="preserve">Aims and activities of the </w:t>
            </w:r>
            <w:proofErr w:type="spellStart"/>
            <w:r>
              <w:t>organisation</w:t>
            </w:r>
            <w:proofErr w:type="spellEnd"/>
            <w:r>
              <w:t xml:space="preserve"> </w:t>
            </w:r>
          </w:p>
        </w:tc>
        <w:tc>
          <w:tcPr>
            <w:tcW w:w="6656" w:type="dxa"/>
          </w:tcPr>
          <w:p w14:paraId="16520B70" w14:textId="17360C0A" w:rsidR="000F667D" w:rsidRDefault="00DE7256">
            <w:pPr>
              <w:jc w:val="both"/>
            </w:pPr>
            <w:proofErr w:type="spellStart"/>
            <w:r>
              <w:t>Iminente</w:t>
            </w:r>
            <w:proofErr w:type="spellEnd"/>
            <w:r>
              <w:t xml:space="preserve"> is a wide-reaching platform based on a </w:t>
            </w:r>
            <w:r w:rsidR="00510CA5">
              <w:t>the</w:t>
            </w:r>
            <w:r>
              <w:t xml:space="preserve"> concept of providing </w:t>
            </w:r>
            <w:r>
              <w:rPr>
                <w:b/>
              </w:rPr>
              <w:t>urban culture experiences</w:t>
            </w:r>
            <w:r>
              <w:t xml:space="preserve">, promoting the relationship between cities, their inhabitants and creative production. Incorporating a diversity of artistic areas, including </w:t>
            </w:r>
            <w:r>
              <w:rPr>
                <w:b/>
              </w:rPr>
              <w:t>music, contemporary art, dance, performing arts, architecture, design, fashion, cinema, spoken word</w:t>
            </w:r>
            <w:r>
              <w:t xml:space="preserve"> and </w:t>
            </w:r>
            <w:r>
              <w:rPr>
                <w:b/>
              </w:rPr>
              <w:t>gastronomy</w:t>
            </w:r>
            <w:r>
              <w:t>, it is the materialization of a creative urban movement.</w:t>
            </w:r>
          </w:p>
          <w:p w14:paraId="648D789D" w14:textId="77777777" w:rsidR="000F667D" w:rsidRDefault="000F667D">
            <w:pPr>
              <w:jc w:val="both"/>
            </w:pPr>
          </w:p>
          <w:p w14:paraId="22591054" w14:textId="77777777" w:rsidR="000F667D" w:rsidRDefault="00DE7256">
            <w:pPr>
              <w:jc w:val="both"/>
            </w:pPr>
            <w:proofErr w:type="spellStart"/>
            <w:r>
              <w:t>Iminente</w:t>
            </w:r>
            <w:proofErr w:type="spellEnd"/>
            <w:r>
              <w:t xml:space="preserve"> is founded on a strong community-driven mission, contributing to the visibility and development of local communities and working towards </w:t>
            </w:r>
            <w:r>
              <w:rPr>
                <w:b/>
              </w:rPr>
              <w:t>diversity</w:t>
            </w:r>
            <w:r>
              <w:t xml:space="preserve">, </w:t>
            </w:r>
            <w:r>
              <w:rPr>
                <w:b/>
              </w:rPr>
              <w:t>integration</w:t>
            </w:r>
            <w:r>
              <w:t xml:space="preserve"> and </w:t>
            </w:r>
            <w:r>
              <w:rPr>
                <w:b/>
              </w:rPr>
              <w:t>artistic education</w:t>
            </w:r>
            <w:r>
              <w:t xml:space="preserve"> with the support of social organizations. </w:t>
            </w:r>
          </w:p>
          <w:p w14:paraId="229AAE5E" w14:textId="1B12BA43" w:rsidR="00510CA5" w:rsidRDefault="00510CA5" w:rsidP="00510CA5">
            <w:pPr>
              <w:rPr>
                <w:color w:val="000000"/>
              </w:rPr>
            </w:pPr>
            <w:r>
              <w:rPr>
                <w:b/>
                <w:color w:val="000000"/>
              </w:rPr>
              <w:t xml:space="preserve">Festival </w:t>
            </w:r>
            <w:proofErr w:type="spellStart"/>
            <w:r>
              <w:rPr>
                <w:b/>
                <w:color w:val="000000"/>
              </w:rPr>
              <w:t>Iminente</w:t>
            </w:r>
            <w:proofErr w:type="spellEnd"/>
            <w:r>
              <w:rPr>
                <w:color w:val="000000"/>
              </w:rPr>
              <w:t xml:space="preserve"> is our main project and where the best expressions of urban culture come together in an explosion of creativity and entertainment.</w:t>
            </w:r>
            <w:r>
              <w:t xml:space="preserve"> </w:t>
            </w:r>
            <w:r>
              <w:rPr>
                <w:color w:val="000000"/>
              </w:rPr>
              <w:t>Converging both renowned and emerging artists from diverse backgrounds, it is an amalgamation of cultures, languages and styles. Grounded by core values based on diversity, inclusivity, equality and visibility.</w:t>
            </w:r>
          </w:p>
          <w:p w14:paraId="4DD43291" w14:textId="77777777" w:rsidR="000F667D" w:rsidRDefault="000F667D">
            <w:pPr>
              <w:jc w:val="both"/>
            </w:pPr>
          </w:p>
          <w:p w14:paraId="60A4CC86" w14:textId="77777777" w:rsidR="000F667D" w:rsidRDefault="00DE7256">
            <w:pPr>
              <w:jc w:val="both"/>
              <w:rPr>
                <w:i/>
              </w:rPr>
            </w:pPr>
            <w:proofErr w:type="spellStart"/>
            <w:r>
              <w:t>Iminente</w:t>
            </w:r>
            <w:proofErr w:type="spellEnd"/>
            <w:r>
              <w:t xml:space="preserve"> is everything that is happening, or about to happen. A beacon that shines a very necessary light on both established and emerging subcultures, consolidating and disseminating their creative value and elevating socio-cultural perceptions, while creating opportunities for growth, sharing and equality.</w:t>
            </w:r>
          </w:p>
        </w:tc>
      </w:tr>
      <w:tr w:rsidR="000F667D" w14:paraId="19784678" w14:textId="77777777">
        <w:trPr>
          <w:trHeight w:val="70"/>
        </w:trPr>
        <w:tc>
          <w:tcPr>
            <w:tcW w:w="2972" w:type="dxa"/>
          </w:tcPr>
          <w:p w14:paraId="1DC0F012" w14:textId="77777777" w:rsidR="000F667D" w:rsidRDefault="00DE7256">
            <w:r>
              <w:t xml:space="preserve">Role of the </w:t>
            </w:r>
            <w:proofErr w:type="spellStart"/>
            <w:r>
              <w:t>organisation</w:t>
            </w:r>
            <w:proofErr w:type="spellEnd"/>
            <w:r>
              <w:t xml:space="preserve"> in the project</w:t>
            </w:r>
          </w:p>
        </w:tc>
        <w:tc>
          <w:tcPr>
            <w:tcW w:w="6656" w:type="dxa"/>
          </w:tcPr>
          <w:p w14:paraId="0DC6AA19" w14:textId="77777777" w:rsidR="000F667D" w:rsidRDefault="00DE7256">
            <w:pPr>
              <w:rPr>
                <w:i/>
              </w:rPr>
            </w:pPr>
            <w:r>
              <w:rPr>
                <w:i/>
              </w:rPr>
              <w:t>Project Leader</w:t>
            </w:r>
          </w:p>
        </w:tc>
      </w:tr>
      <w:tr w:rsidR="000F667D" w14:paraId="58B1DADA" w14:textId="77777777">
        <w:trPr>
          <w:trHeight w:val="70"/>
        </w:trPr>
        <w:tc>
          <w:tcPr>
            <w:tcW w:w="2972" w:type="dxa"/>
          </w:tcPr>
          <w:p w14:paraId="363424B7" w14:textId="77777777" w:rsidR="000F667D" w:rsidRDefault="00DE7256">
            <w:r>
              <w:lastRenderedPageBreak/>
              <w:t>Previous EU grants received</w:t>
            </w:r>
          </w:p>
        </w:tc>
        <w:tc>
          <w:tcPr>
            <w:tcW w:w="6656" w:type="dxa"/>
          </w:tcPr>
          <w:p w14:paraId="09714006" w14:textId="77777777" w:rsidR="000F667D" w:rsidRDefault="00DE7256">
            <w:pPr>
              <w:rPr>
                <w:i/>
              </w:rPr>
            </w:pPr>
            <w:r>
              <w:rPr>
                <w:i/>
              </w:rPr>
              <w:t>n/a</w:t>
            </w:r>
          </w:p>
        </w:tc>
      </w:tr>
    </w:tbl>
    <w:p w14:paraId="3A25D1A2" w14:textId="77777777" w:rsidR="000F667D" w:rsidRDefault="000F667D"/>
    <w:p w14:paraId="57E81808" w14:textId="77777777" w:rsidR="000F667D" w:rsidRDefault="00DE7256">
      <w:pPr>
        <w:pStyle w:val="Titre2"/>
      </w:pPr>
      <w:r>
        <w:t>Proposed Creative Europe project – to which project are you looking for partners?</w:t>
      </w:r>
    </w:p>
    <w:tbl>
      <w:tblPr>
        <w:tblStyle w:val="a1"/>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346E041D" w14:textId="77777777">
        <w:trPr>
          <w:trHeight w:val="585"/>
        </w:trPr>
        <w:tc>
          <w:tcPr>
            <w:tcW w:w="2972" w:type="dxa"/>
          </w:tcPr>
          <w:p w14:paraId="7DEEBF1F" w14:textId="77777777" w:rsidR="000F667D" w:rsidRDefault="00DE7256">
            <w:r>
              <w:t>Sector or field</w:t>
            </w:r>
          </w:p>
        </w:tc>
        <w:tc>
          <w:tcPr>
            <w:tcW w:w="6656" w:type="dxa"/>
          </w:tcPr>
          <w:p w14:paraId="4B270EC2" w14:textId="77777777" w:rsidR="000F667D" w:rsidRDefault="00DE7256">
            <w:r>
              <w:t>Festivals | Concerts | Exhibitions | Art Installations | Urban Interventions | Performances | Workshops</w:t>
            </w:r>
          </w:p>
        </w:tc>
      </w:tr>
      <w:tr w:rsidR="000F667D" w14:paraId="0CD245A4" w14:textId="77777777">
        <w:tc>
          <w:tcPr>
            <w:tcW w:w="2972" w:type="dxa"/>
          </w:tcPr>
          <w:p w14:paraId="7BA0ABFE" w14:textId="77777777" w:rsidR="000F667D" w:rsidRDefault="00DE7256">
            <w:r>
              <w:t>Description or summary of the proposed project</w:t>
            </w:r>
          </w:p>
        </w:tc>
        <w:tc>
          <w:tcPr>
            <w:tcW w:w="6656" w:type="dxa"/>
          </w:tcPr>
          <w:p w14:paraId="4F473A71" w14:textId="77777777" w:rsidR="00510CA5" w:rsidRPr="00510CA5" w:rsidRDefault="00510CA5" w:rsidP="00510CA5">
            <w:pPr>
              <w:rPr>
                <w:bCs/>
                <w:color w:val="000000"/>
              </w:rPr>
            </w:pPr>
            <w:r w:rsidRPr="00510CA5">
              <w:rPr>
                <w:bCs/>
                <w:color w:val="000000"/>
              </w:rPr>
              <w:t xml:space="preserve">We are looking for partners for a project that seeks to create an international think tank of curators and researchers dedicated to thinking creatively about cities and urban culture. </w:t>
            </w:r>
          </w:p>
          <w:p w14:paraId="2C140E35" w14:textId="3482213B" w:rsidR="00510CA5" w:rsidRPr="00510CA5" w:rsidRDefault="00510CA5" w:rsidP="00510CA5">
            <w:pPr>
              <w:rPr>
                <w:bCs/>
                <w:color w:val="000000"/>
              </w:rPr>
            </w:pPr>
            <w:r w:rsidRPr="00510CA5">
              <w:rPr>
                <w:bCs/>
                <w:color w:val="000000"/>
              </w:rPr>
              <w:t xml:space="preserve">We intend to build a collaborative project based on our Community Workshops project and that can have expression in various European cities and </w:t>
            </w:r>
            <w:r w:rsidR="00FC20AA">
              <w:rPr>
                <w:bCs/>
                <w:color w:val="000000"/>
              </w:rPr>
              <w:t xml:space="preserve">be publicly presented (exhibitions, performances) in </w:t>
            </w:r>
            <w:r w:rsidRPr="00510CA5">
              <w:rPr>
                <w:bCs/>
                <w:color w:val="000000"/>
              </w:rPr>
              <w:t>cultural spaces</w:t>
            </w:r>
            <w:r w:rsidR="00FC20AA">
              <w:rPr>
                <w:bCs/>
                <w:color w:val="000000"/>
              </w:rPr>
              <w:t xml:space="preserve"> around europe</w:t>
            </w:r>
            <w:r w:rsidRPr="00510CA5">
              <w:rPr>
                <w:bCs/>
                <w:color w:val="000000"/>
              </w:rPr>
              <w:t xml:space="preserve">. </w:t>
            </w:r>
          </w:p>
          <w:p w14:paraId="5AC9DA8D" w14:textId="427372A5" w:rsidR="000F667D" w:rsidRPr="00510CA5" w:rsidRDefault="00DE7256" w:rsidP="00510CA5">
            <w:pPr>
              <w:rPr>
                <w:bCs/>
              </w:rPr>
            </w:pPr>
            <w:r w:rsidRPr="00510CA5">
              <w:rPr>
                <w:bCs/>
                <w:color w:val="000000"/>
              </w:rPr>
              <w:t xml:space="preserve">The </w:t>
            </w:r>
            <w:r w:rsidRPr="00510CA5">
              <w:rPr>
                <w:b/>
                <w:color w:val="000000"/>
              </w:rPr>
              <w:t>Community Workshops</w:t>
            </w:r>
            <w:r w:rsidRPr="00510CA5">
              <w:rPr>
                <w:bCs/>
                <w:color w:val="000000"/>
              </w:rPr>
              <w:t xml:space="preserve"> take place in city </w:t>
            </w:r>
            <w:r w:rsidR="00510CA5" w:rsidRPr="00510CA5">
              <w:rPr>
                <w:bCs/>
                <w:color w:val="000000"/>
              </w:rPr>
              <w:t>neighborhoods</w:t>
            </w:r>
            <w:r w:rsidRPr="00510CA5">
              <w:rPr>
                <w:bCs/>
                <w:color w:val="000000"/>
              </w:rPr>
              <w:t xml:space="preserve"> where artistic practice and fruition are distant, or that are socially segregated. Developed in partnership with local social organizations and a diversity of artists, they have been devised to promote synergies and connections between people from different socio-cultural and economic backgrounds and creative areas. These workshops engage communities and artists in the development of collaborative work, calling upon the participation of children, youths and older generations, to create outputs such as public art installations, urban interventions, performances and music</w:t>
            </w:r>
          </w:p>
        </w:tc>
      </w:tr>
      <w:tr w:rsidR="000F667D" w14:paraId="67735F7E" w14:textId="77777777">
        <w:tc>
          <w:tcPr>
            <w:tcW w:w="2972" w:type="dxa"/>
          </w:tcPr>
          <w:p w14:paraId="79C66610" w14:textId="77777777" w:rsidR="000F667D" w:rsidRDefault="00DE7256">
            <w:r>
              <w:t>Partners currently involved in the project</w:t>
            </w:r>
          </w:p>
        </w:tc>
        <w:tc>
          <w:tcPr>
            <w:tcW w:w="6656" w:type="dxa"/>
          </w:tcPr>
          <w:p w14:paraId="4B466A93" w14:textId="77777777" w:rsidR="000F667D" w:rsidRDefault="00DE7256">
            <w:r>
              <w:t>-</w:t>
            </w:r>
          </w:p>
        </w:tc>
      </w:tr>
    </w:tbl>
    <w:p w14:paraId="502359A9" w14:textId="77777777" w:rsidR="000F667D" w:rsidRDefault="000F667D"/>
    <w:p w14:paraId="77339004" w14:textId="77777777" w:rsidR="000F667D" w:rsidRDefault="00DE7256">
      <w:pPr>
        <w:pStyle w:val="Titre2"/>
      </w:pPr>
      <w:r>
        <w:t xml:space="preserve">Partners searched – which type of partner are you looking for? </w:t>
      </w:r>
    </w:p>
    <w:tbl>
      <w:tblPr>
        <w:tblStyle w:val="a2"/>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6E410BD2" w14:textId="77777777">
        <w:trPr>
          <w:trHeight w:val="430"/>
        </w:trPr>
        <w:tc>
          <w:tcPr>
            <w:tcW w:w="2972" w:type="dxa"/>
          </w:tcPr>
          <w:p w14:paraId="1028F1AD" w14:textId="77777777" w:rsidR="000F667D" w:rsidRDefault="00DE7256">
            <w:r>
              <w:t>From country or region</w:t>
            </w:r>
          </w:p>
        </w:tc>
        <w:tc>
          <w:tcPr>
            <w:tcW w:w="6656" w:type="dxa"/>
          </w:tcPr>
          <w:p w14:paraId="0DCC3605" w14:textId="212E3E22" w:rsidR="000F667D" w:rsidRDefault="00DE7256">
            <w:pPr>
              <w:rPr>
                <w:i/>
              </w:rPr>
            </w:pPr>
            <w:r>
              <w:rPr>
                <w:i/>
              </w:rPr>
              <w:t>-</w:t>
            </w:r>
            <w:r w:rsidR="00510CA5">
              <w:rPr>
                <w:i/>
              </w:rPr>
              <w:t>Spain, Greece, Italy and France (specially south</w:t>
            </w:r>
            <w:r>
              <w:rPr>
                <w:i/>
              </w:rPr>
              <w:t xml:space="preserve"> but not exclusively</w:t>
            </w:r>
            <w:r w:rsidR="00510CA5">
              <w:rPr>
                <w:i/>
              </w:rPr>
              <w:t xml:space="preserve">) </w:t>
            </w:r>
          </w:p>
        </w:tc>
      </w:tr>
      <w:tr w:rsidR="000F667D" w14:paraId="27062B23" w14:textId="77777777">
        <w:tc>
          <w:tcPr>
            <w:tcW w:w="2972" w:type="dxa"/>
          </w:tcPr>
          <w:p w14:paraId="506F655C" w14:textId="77777777" w:rsidR="000F667D" w:rsidRDefault="00DE7256">
            <w:r>
              <w:t xml:space="preserve">Preferred field of expertise </w:t>
            </w:r>
          </w:p>
        </w:tc>
        <w:tc>
          <w:tcPr>
            <w:tcW w:w="6656" w:type="dxa"/>
          </w:tcPr>
          <w:p w14:paraId="5C904DD1" w14:textId="77777777" w:rsidR="000F667D" w:rsidRDefault="00DE7256">
            <w:r>
              <w:t xml:space="preserve">Music | Visual arts | Art Installations | Urban Interventions | Performances | </w:t>
            </w:r>
          </w:p>
        </w:tc>
      </w:tr>
      <w:tr w:rsidR="000F667D" w14:paraId="7BE7B4A9" w14:textId="77777777">
        <w:tc>
          <w:tcPr>
            <w:tcW w:w="2972" w:type="dxa"/>
          </w:tcPr>
          <w:p w14:paraId="32B199E2" w14:textId="77777777" w:rsidR="000F667D" w:rsidRDefault="00DE7256">
            <w:pPr>
              <w:rPr>
                <w:shd w:val="clear" w:color="auto" w:fill="FAFAFA"/>
              </w:rPr>
            </w:pPr>
            <w:r>
              <w:rPr>
                <w:shd w:val="clear" w:color="auto" w:fill="FAFAFA"/>
              </w:rPr>
              <w:t>Please get in contact no later than</w:t>
            </w:r>
          </w:p>
        </w:tc>
        <w:tc>
          <w:tcPr>
            <w:tcW w:w="6656" w:type="dxa"/>
          </w:tcPr>
          <w:p w14:paraId="62694778" w14:textId="5C19D7D3" w:rsidR="000F667D" w:rsidRDefault="00510CA5">
            <w:pPr>
              <w:rPr>
                <w:i/>
              </w:rPr>
            </w:pPr>
            <w:r>
              <w:rPr>
                <w:i/>
              </w:rPr>
              <w:t>ASAP</w:t>
            </w:r>
          </w:p>
        </w:tc>
      </w:tr>
    </w:tbl>
    <w:p w14:paraId="030AB115" w14:textId="77777777" w:rsidR="000F667D" w:rsidRDefault="000F667D">
      <w:pPr>
        <w:pStyle w:val="Titre2"/>
      </w:pPr>
    </w:p>
    <w:p w14:paraId="4C382581" w14:textId="77777777" w:rsidR="000F667D" w:rsidRDefault="00DE7256">
      <w:pPr>
        <w:pStyle w:val="Titre2"/>
      </w:pPr>
      <w:r>
        <w:t>Projects searched – are you interested in participating in other EU projects as a partner?</w:t>
      </w:r>
    </w:p>
    <w:tbl>
      <w:tblPr>
        <w:tblStyle w:val="a3"/>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465C08CD" w14:textId="77777777">
        <w:trPr>
          <w:trHeight w:val="392"/>
        </w:trPr>
        <w:tc>
          <w:tcPr>
            <w:tcW w:w="2972" w:type="dxa"/>
          </w:tcPr>
          <w:p w14:paraId="2103AC85" w14:textId="77777777" w:rsidR="000F667D" w:rsidRDefault="00DE7256">
            <w:pPr>
              <w:rPr>
                <w:shd w:val="clear" w:color="auto" w:fill="FAFAFA"/>
              </w:rPr>
            </w:pPr>
            <w:r>
              <w:rPr>
                <w:shd w:val="clear" w:color="auto" w:fill="FAFAFA"/>
              </w:rPr>
              <w:t>Yes / no</w:t>
            </w:r>
          </w:p>
        </w:tc>
        <w:tc>
          <w:tcPr>
            <w:tcW w:w="6656" w:type="dxa"/>
          </w:tcPr>
          <w:p w14:paraId="24FE2EF4" w14:textId="77777777" w:rsidR="000F667D" w:rsidRDefault="00DE7256">
            <w:r>
              <w:t>no</w:t>
            </w:r>
          </w:p>
        </w:tc>
      </w:tr>
      <w:tr w:rsidR="000F667D" w14:paraId="2687F5EE" w14:textId="77777777">
        <w:tc>
          <w:tcPr>
            <w:tcW w:w="2972" w:type="dxa"/>
          </w:tcPr>
          <w:p w14:paraId="53CA8939" w14:textId="77777777" w:rsidR="000F667D" w:rsidRDefault="00DE7256">
            <w:r>
              <w:t xml:space="preserve">Which kind of projects are you looking for? </w:t>
            </w:r>
          </w:p>
        </w:tc>
        <w:tc>
          <w:tcPr>
            <w:tcW w:w="6656" w:type="dxa"/>
          </w:tcPr>
          <w:p w14:paraId="1BFF2700" w14:textId="77777777" w:rsidR="000F667D" w:rsidRDefault="00DE7256">
            <w:r>
              <w:t>-</w:t>
            </w:r>
          </w:p>
        </w:tc>
      </w:tr>
    </w:tbl>
    <w:p w14:paraId="48F27783" w14:textId="77777777" w:rsidR="000F667D" w:rsidRDefault="000F667D">
      <w:pPr>
        <w:pStyle w:val="Titre2"/>
        <w:rPr>
          <w:b w:val="0"/>
        </w:rPr>
      </w:pPr>
    </w:p>
    <w:p w14:paraId="18DFC471" w14:textId="77777777" w:rsidR="000F667D" w:rsidRDefault="00DE7256">
      <w:pPr>
        <w:pStyle w:val="Titre2"/>
      </w:pPr>
      <w:r>
        <w:t>Publication of partner search</w:t>
      </w:r>
    </w:p>
    <w:tbl>
      <w:tblPr>
        <w:tblStyle w:val="a4"/>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F667D" w14:paraId="067A51AB" w14:textId="77777777">
        <w:tc>
          <w:tcPr>
            <w:tcW w:w="2972" w:type="dxa"/>
          </w:tcPr>
          <w:p w14:paraId="5B7FF373" w14:textId="77777777" w:rsidR="000F667D" w:rsidRDefault="00DE7256">
            <w:r>
              <w:t>This partner search can be published?*</w:t>
            </w:r>
          </w:p>
        </w:tc>
        <w:tc>
          <w:tcPr>
            <w:tcW w:w="6656" w:type="dxa"/>
          </w:tcPr>
          <w:p w14:paraId="56AB58CB" w14:textId="77777777" w:rsidR="000F667D" w:rsidRDefault="00DE7256">
            <w:pPr>
              <w:rPr>
                <w:i/>
              </w:rPr>
            </w:pPr>
            <w:r>
              <w:rPr>
                <w:i/>
              </w:rPr>
              <w:t>yes</w:t>
            </w:r>
          </w:p>
        </w:tc>
      </w:tr>
    </w:tbl>
    <w:p w14:paraId="1D9BD282" w14:textId="77777777" w:rsidR="000F667D" w:rsidRDefault="000F667D"/>
    <w:sectPr w:rsidR="000F667D">
      <w:headerReference w:type="default" r:id="rId8"/>
      <w:headerReference w:type="first" r:id="rId9"/>
      <w:footerReference w:type="first" r:id="rId10"/>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7616" w14:textId="77777777" w:rsidR="00CE62E9" w:rsidRDefault="00CE62E9">
      <w:pPr>
        <w:spacing w:after="0" w:line="240" w:lineRule="auto"/>
      </w:pPr>
      <w:r>
        <w:separator/>
      </w:r>
    </w:p>
  </w:endnote>
  <w:endnote w:type="continuationSeparator" w:id="0">
    <w:p w14:paraId="5602C03A" w14:textId="77777777" w:rsidR="00CE62E9" w:rsidRDefault="00CE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1"/>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CAE9" w14:textId="77777777" w:rsidR="000F667D" w:rsidRDefault="00DE7256">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3EE2" w14:textId="77777777" w:rsidR="00CE62E9" w:rsidRDefault="00CE62E9">
      <w:pPr>
        <w:spacing w:after="0" w:line="240" w:lineRule="auto"/>
      </w:pPr>
      <w:r>
        <w:separator/>
      </w:r>
    </w:p>
  </w:footnote>
  <w:footnote w:type="continuationSeparator" w:id="0">
    <w:p w14:paraId="1A823014" w14:textId="77777777" w:rsidR="00CE62E9" w:rsidRDefault="00CE6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4509" w14:textId="77777777" w:rsidR="000F667D" w:rsidRDefault="00DE7256">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26C6" w14:textId="77777777" w:rsidR="000F667D" w:rsidRDefault="00DE7256">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0C8D633E" wp14:editId="2724FB72">
          <wp:extent cx="1787281" cy="567958"/>
          <wp:effectExtent l="0" t="0" r="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02/03/2022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7D"/>
    <w:rsid w:val="000F667D"/>
    <w:rsid w:val="004853A6"/>
    <w:rsid w:val="00510CA5"/>
    <w:rsid w:val="008341A3"/>
    <w:rsid w:val="00A83889"/>
    <w:rsid w:val="00C451D9"/>
    <w:rsid w:val="00CE62E9"/>
    <w:rsid w:val="00DE7256"/>
    <w:rsid w:val="00FC2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C79"/>
  <w15:docId w15:val="{A083E5BA-BD40-0C4E-8B2D-E7A5D58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sz w:val="40"/>
      <w:szCs w:val="40"/>
    </w:rPr>
  </w:style>
  <w:style w:type="paragraph" w:styleId="Titre2">
    <w:name w:val="heading 2"/>
    <w:basedOn w:val="Normal"/>
    <w:next w:val="Normal"/>
    <w:uiPriority w:val="9"/>
    <w:unhideWhenUsed/>
    <w:qFormat/>
    <w:pPr>
      <w:keepNext/>
      <w:keepLines/>
      <w:spacing w:before="40" w:after="0"/>
      <w:outlineLvl w:val="1"/>
    </w:pPr>
    <w:rPr>
      <w:b/>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pPr>
      <w:spacing w:after="0" w:line="240" w:lineRule="auto"/>
    </w:pPr>
    <w:tblPr>
      <w:tblStyleRowBandSize w:val="1"/>
      <w:tblStyleColBandSize w:val="1"/>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tarina@iminen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a@iminen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3309</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GUTIERREZ Martha</cp:lastModifiedBy>
  <cp:revision>2</cp:revision>
  <dcterms:created xsi:type="dcterms:W3CDTF">2023-01-19T13:22:00Z</dcterms:created>
  <dcterms:modified xsi:type="dcterms:W3CDTF">2023-01-19T13:22:00Z</dcterms:modified>
</cp:coreProperties>
</file>