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rFonts w:ascii="Arial" w:cs="Arial" w:eastAsia="Arial" w:hAnsi="Arial"/>
                <w:i w:val="1"/>
                <w:sz w:val="25"/>
                <w:szCs w:val="25"/>
                <w:highlight w:val="white"/>
              </w:rPr>
            </w:pPr>
            <w:r w:rsidDel="00000000" w:rsidR="00000000" w:rsidRPr="00000000">
              <w:rPr>
                <w:rFonts w:ascii="Arial" w:cs="Arial" w:eastAsia="Arial" w:hAnsi="Arial"/>
                <w:i w:val="1"/>
                <w:sz w:val="25"/>
                <w:szCs w:val="25"/>
                <w:highlight w:val="white"/>
                <w:rtl w:val="0"/>
              </w:rPr>
              <w:t xml:space="preserve">Support to European Cooperation Projects 2025</w:t>
            </w:r>
          </w:p>
          <w:p w:rsidR="00000000" w:rsidDel="00000000" w:rsidP="00000000" w:rsidRDefault="00000000" w:rsidRPr="00000000" w14:paraId="00000005">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Strand or category</w:t>
            </w:r>
          </w:p>
        </w:tc>
        <w:tc>
          <w:tcPr/>
          <w:p w:rsidR="00000000" w:rsidDel="00000000" w:rsidP="00000000" w:rsidRDefault="00000000" w:rsidRPr="00000000" w14:paraId="00000007">
            <w:pPr>
              <w:rPr>
                <w:i w:val="1"/>
              </w:rPr>
            </w:pPr>
            <w:r w:rsidDel="00000000" w:rsidR="00000000" w:rsidRPr="00000000">
              <w:rPr>
                <w:i w:val="1"/>
                <w:rtl w:val="0"/>
              </w:rPr>
              <w:t xml:space="preserve">Small Scale Cooperation Projects</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A">
            <w:pPr>
              <w:rPr/>
            </w:pPr>
            <w:r w:rsidDel="00000000" w:rsidR="00000000" w:rsidRPr="00000000">
              <w:rPr>
                <w:rtl w:val="0"/>
              </w:rPr>
              <w:t xml:space="preserve">Name of organisation</w:t>
            </w:r>
          </w:p>
        </w:tc>
        <w:tc>
          <w:tcPr/>
          <w:p w:rsidR="00000000" w:rsidDel="00000000" w:rsidP="00000000" w:rsidRDefault="00000000" w:rsidRPr="00000000" w14:paraId="0000000B">
            <w:pPr>
              <w:rPr/>
            </w:pPr>
            <w:r w:rsidDel="00000000" w:rsidR="00000000" w:rsidRPr="00000000">
              <w:rPr>
                <w:rtl w:val="0"/>
              </w:rPr>
              <w:t xml:space="preserve">EscalaPúrpura - Associação Cultural </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Country</w:t>
            </w:r>
          </w:p>
        </w:tc>
        <w:tc>
          <w:tcPr/>
          <w:p w:rsidR="00000000" w:rsidDel="00000000" w:rsidP="00000000" w:rsidRDefault="00000000" w:rsidRPr="00000000" w14:paraId="0000000D">
            <w:pPr>
              <w:rPr>
                <w:i w:val="1"/>
              </w:rPr>
            </w:pPr>
            <w:r w:rsidDel="00000000" w:rsidR="00000000" w:rsidRPr="00000000">
              <w:rPr>
                <w:i w:val="1"/>
                <w:rtl w:val="0"/>
              </w:rPr>
              <w:t xml:space="preserve">Portugal</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Organisation website</w:t>
            </w:r>
          </w:p>
        </w:tc>
        <w:tc>
          <w:tcPr/>
          <w:p w:rsidR="00000000" w:rsidDel="00000000" w:rsidP="00000000" w:rsidRDefault="00000000" w:rsidRPr="00000000" w14:paraId="0000000F">
            <w:pPr>
              <w:rPr>
                <w:i w:val="1"/>
              </w:rPr>
            </w:pPr>
            <w:r w:rsidDel="00000000" w:rsidR="00000000" w:rsidRPr="00000000">
              <w:rPr>
                <w:i w:val="1"/>
                <w:rtl w:val="0"/>
              </w:rPr>
              <w:t xml:space="preserve">https://www.projectocardo.pt/</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Contact person</w:t>
            </w:r>
          </w:p>
        </w:tc>
        <w:tc>
          <w:tcPr/>
          <w:p w:rsidR="00000000" w:rsidDel="00000000" w:rsidP="00000000" w:rsidRDefault="00000000" w:rsidRPr="00000000" w14:paraId="00000011">
            <w:pPr>
              <w:rPr>
                <w:i w:val="1"/>
              </w:rPr>
            </w:pPr>
            <w:r w:rsidDel="00000000" w:rsidR="00000000" w:rsidRPr="00000000">
              <w:rPr>
                <w:i w:val="1"/>
                <w:rtl w:val="0"/>
              </w:rPr>
              <w:t xml:space="preserve">Alexandra Barbosa, alexandra.projectocardo@gmail.com, +351915524626</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Organisation type</w:t>
            </w:r>
          </w:p>
        </w:tc>
        <w:tc>
          <w:tcPr/>
          <w:p w:rsidR="00000000" w:rsidDel="00000000" w:rsidP="00000000" w:rsidRDefault="00000000" w:rsidRPr="00000000" w14:paraId="00000013">
            <w:pPr>
              <w:rPr>
                <w:i w:val="1"/>
              </w:rPr>
            </w:pPr>
            <w:r w:rsidDel="00000000" w:rsidR="00000000" w:rsidRPr="00000000">
              <w:rPr>
                <w:i w:val="1"/>
                <w:rtl w:val="0"/>
              </w:rPr>
              <w:t xml:space="preserve">Non Governmental Organization (Cultural Association)</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Scale of the organization</w:t>
            </w:r>
          </w:p>
        </w:tc>
        <w:tc>
          <w:tcPr/>
          <w:p w:rsidR="00000000" w:rsidDel="00000000" w:rsidP="00000000" w:rsidRDefault="00000000" w:rsidRPr="00000000" w14:paraId="00000015">
            <w:pPr>
              <w:rPr>
                <w:i w:val="1"/>
              </w:rPr>
            </w:pPr>
            <w:r w:rsidDel="00000000" w:rsidR="00000000" w:rsidRPr="00000000">
              <w:rPr>
                <w:i w:val="1"/>
                <w:rtl w:val="0"/>
              </w:rPr>
              <w:t xml:space="preserve">5 people</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PIC number</w:t>
            </w:r>
          </w:p>
        </w:tc>
        <w:tc>
          <w:tcPr/>
          <w:p w:rsidR="00000000" w:rsidDel="00000000" w:rsidP="00000000" w:rsidRDefault="00000000" w:rsidRPr="00000000" w14:paraId="00000017">
            <w:pPr>
              <w:rPr>
                <w:i w:val="1"/>
              </w:rPr>
            </w:pPr>
            <w:r w:rsidDel="00000000" w:rsidR="00000000" w:rsidRPr="00000000">
              <w:rPr>
                <w:i w:val="1"/>
                <w:rtl w:val="0"/>
              </w:rPr>
              <w:t xml:space="preserve">917887624</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8">
            <w:pPr>
              <w:rPr/>
            </w:pPr>
            <w:r w:rsidDel="00000000" w:rsidR="00000000" w:rsidRPr="00000000">
              <w:rPr>
                <w:rtl w:val="0"/>
              </w:rPr>
              <w:t xml:space="preserve">Aims and activities of the organisation </w:t>
            </w:r>
          </w:p>
        </w:tc>
        <w:tc>
          <w:tcPr/>
          <w:p w:rsidR="00000000" w:rsidDel="00000000" w:rsidP="00000000" w:rsidRDefault="00000000" w:rsidRPr="00000000" w14:paraId="00000019">
            <w:pPr>
              <w:rPr>
                <w:i w:val="1"/>
              </w:rPr>
            </w:pPr>
            <w:r w:rsidDel="00000000" w:rsidR="00000000" w:rsidRPr="00000000">
              <w:rPr>
                <w:i w:val="1"/>
                <w:rtl w:val="0"/>
              </w:rPr>
              <w:t xml:space="preserve">Promotion, organization, production, creation, support, and dissemination of cultural, artistic, scientific, recreational, or social events and works; development of cultural and artistic training; creation, management, and coordination of artistic or cultural structures; creation and publishing of non-profit own publications; carrying out any other similar, complementary, or related activities to the aforementioned, either nationally or internationally, directly or indirectly, namely through the creation or participation in other entities.</w:t>
            </w:r>
          </w:p>
        </w:tc>
      </w:tr>
      <w:tr>
        <w:trPr>
          <w:cantSplit w:val="0"/>
          <w:trHeight w:val="70" w:hRule="atLeast"/>
          <w:tblHeader w:val="0"/>
        </w:trPr>
        <w:tc>
          <w:tcPr/>
          <w:p w:rsidR="00000000" w:rsidDel="00000000" w:rsidP="00000000" w:rsidRDefault="00000000" w:rsidRPr="00000000" w14:paraId="0000001A">
            <w:pPr>
              <w:rPr/>
            </w:pPr>
            <w:r w:rsidDel="00000000" w:rsidR="00000000" w:rsidRPr="00000000">
              <w:rPr>
                <w:rtl w:val="0"/>
              </w:rPr>
              <w:t xml:space="preserve">Role of the organisation in the project</w:t>
            </w:r>
          </w:p>
        </w:tc>
        <w:tc>
          <w:tcPr/>
          <w:p w:rsidR="00000000" w:rsidDel="00000000" w:rsidP="00000000" w:rsidRDefault="00000000" w:rsidRPr="00000000" w14:paraId="0000001B">
            <w:pPr>
              <w:rPr>
                <w:i w:val="1"/>
              </w:rPr>
            </w:pPr>
            <w:r w:rsidDel="00000000" w:rsidR="00000000" w:rsidRPr="00000000">
              <w:rPr>
                <w:i w:val="1"/>
                <w:rtl w:val="0"/>
              </w:rPr>
              <w:t xml:space="preserve">Project leader/ coordinator</w:t>
            </w:r>
          </w:p>
        </w:tc>
      </w:tr>
      <w:tr>
        <w:trPr>
          <w:cantSplit w:val="0"/>
          <w:trHeight w:val="70" w:hRule="atLeast"/>
          <w:tblHeader w:val="0"/>
        </w:trPr>
        <w:tc>
          <w:tcPr/>
          <w:p w:rsidR="00000000" w:rsidDel="00000000" w:rsidP="00000000" w:rsidRDefault="00000000" w:rsidRPr="00000000" w14:paraId="0000001C">
            <w:pPr>
              <w:rPr/>
            </w:pPr>
            <w:r w:rsidDel="00000000" w:rsidR="00000000" w:rsidRPr="00000000">
              <w:rPr>
                <w:rtl w:val="0"/>
              </w:rPr>
              <w:t xml:space="preserve">Previous EU grants received</w:t>
            </w:r>
          </w:p>
        </w:tc>
        <w:tc>
          <w:tcPr/>
          <w:p w:rsidR="00000000" w:rsidDel="00000000" w:rsidP="00000000" w:rsidRDefault="00000000" w:rsidRPr="00000000" w14:paraId="0000001D">
            <w:pPr>
              <w:rPr>
                <w:i w:val="1"/>
              </w:rPr>
            </w:pPr>
            <w:r w:rsidDel="00000000" w:rsidR="00000000" w:rsidRPr="00000000">
              <w:rPr>
                <w:i w:val="1"/>
                <w:rtl w:val="0"/>
              </w:rPr>
              <w:t xml:space="preserve">N/A</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0">
            <w:pPr>
              <w:rPr/>
            </w:pPr>
            <w:r w:rsidDel="00000000" w:rsidR="00000000" w:rsidRPr="00000000">
              <w:rPr>
                <w:rtl w:val="0"/>
              </w:rPr>
              <w:t xml:space="preserve">Sector or field</w:t>
            </w:r>
          </w:p>
        </w:tc>
        <w:tc>
          <w:tcPr/>
          <w:p w:rsidR="00000000" w:rsidDel="00000000" w:rsidP="00000000" w:rsidRDefault="00000000" w:rsidRPr="00000000" w14:paraId="00000021">
            <w:pPr>
              <w:rPr>
                <w:i w:val="1"/>
              </w:rPr>
            </w:pPr>
            <w:r w:rsidDel="00000000" w:rsidR="00000000" w:rsidRPr="00000000">
              <w:rPr>
                <w:i w:val="1"/>
                <w:rtl w:val="0"/>
              </w:rPr>
              <w:t xml:space="preserve">Music, performing arts, cultural heritage, visual arts</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 Orientem is an artistic and research project that explores the relationship between architectural heritage and musical performance, promoting the appreciation of the acoustics of historical monuments as a catalyst for their cultural use </w:t>
            </w:r>
            <w:r w:rsidDel="00000000" w:rsidR="00000000" w:rsidRPr="00000000">
              <w:rPr>
                <w:rFonts w:ascii="Arial" w:cs="Arial" w:eastAsia="Arial" w:hAnsi="Arial"/>
                <w:b w:val="1"/>
                <w:sz w:val="22"/>
                <w:szCs w:val="22"/>
                <w:highlight w:val="white"/>
                <w:rtl w:val="0"/>
              </w:rPr>
              <w:t xml:space="preserve">(see teaser </w:t>
            </w:r>
            <w:hyperlink r:id="rId7">
              <w:r w:rsidDel="00000000" w:rsidR="00000000" w:rsidRPr="00000000">
                <w:rPr>
                  <w:rFonts w:ascii="Arial" w:cs="Arial" w:eastAsia="Arial" w:hAnsi="Arial"/>
                  <w:b w:val="1"/>
                  <w:color w:val="1155cc"/>
                  <w:sz w:val="22"/>
                  <w:szCs w:val="22"/>
                  <w:highlight w:val="white"/>
                  <w:u w:val="single"/>
                  <w:rtl w:val="0"/>
                </w:rPr>
                <w:t xml:space="preserve">here</w:t>
              </w:r>
            </w:hyperlink>
            <w:r w:rsidDel="00000000" w:rsidR="00000000" w:rsidRPr="00000000">
              <w:rPr>
                <w:rFonts w:ascii="Arial" w:cs="Arial" w:eastAsia="Arial" w:hAnsi="Arial"/>
                <w:b w:val="1"/>
                <w:sz w:val="22"/>
                <w:szCs w:val="22"/>
                <w:highlight w:val="white"/>
                <w:rtl w:val="0"/>
              </w:rPr>
              <w:t xml:space="preserve">).</w:t>
            </w:r>
            <w:r w:rsidDel="00000000" w:rsidR="00000000" w:rsidRPr="00000000">
              <w:rPr>
                <w:rtl w:val="0"/>
              </w:rPr>
            </w:r>
          </w:p>
          <w:p w:rsidR="00000000" w:rsidDel="00000000" w:rsidP="00000000" w:rsidRDefault="00000000" w:rsidRPr="00000000" w14:paraId="0000002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Following a first edition focused on northern Portugal </w:t>
            </w:r>
            <w:r w:rsidDel="00000000" w:rsidR="00000000" w:rsidRPr="00000000">
              <w:rPr>
                <w:rFonts w:ascii="Arial" w:cs="Arial" w:eastAsia="Arial" w:hAnsi="Arial"/>
                <w:sz w:val="22"/>
                <w:szCs w:val="22"/>
                <w:highlight w:val="white"/>
                <w:rtl w:val="0"/>
              </w:rPr>
              <w:t xml:space="preserve">(see presentation video </w:t>
            </w:r>
            <w:hyperlink r:id="rId8">
              <w:r w:rsidDel="00000000" w:rsidR="00000000" w:rsidRPr="00000000">
                <w:rPr>
                  <w:rFonts w:ascii="Arial" w:cs="Arial" w:eastAsia="Arial" w:hAnsi="Arial"/>
                  <w:color w:val="1155cc"/>
                  <w:sz w:val="22"/>
                  <w:szCs w:val="22"/>
                  <w:highlight w:val="white"/>
                  <w:u w:val="single"/>
                  <w:rtl w:val="0"/>
                </w:rPr>
                <w:t xml:space="preserve">here</w:t>
              </w:r>
            </w:hyperlink>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rtl w:val="0"/>
              </w:rPr>
              <w:t xml:space="preserve">, the project now proposes an international expansion, with interest mainly in working with other peripheral countries, both to carry out acoustic studies, concerts and recordings in their monuments, and to bring artists from these nationalities to learn about Portuguese cultural heritage.</w:t>
            </w:r>
          </w:p>
          <w:p w:rsidR="00000000" w:rsidDel="00000000" w:rsidP="00000000" w:rsidRDefault="00000000" w:rsidRPr="00000000" w14:paraId="0000002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initiative will include artistic residencies, in a co-creation format, that bring together the Ensemble Cardo-Roxo with international musicians who have a similar mission (using traditional instruments and/or repertoire to promote their cultural identity). These residencies culminate in the recording of two albums: one dedicated to Portuguese traditional music and recorded in Portugal, and the other to the music of partner countries, recorded abroad.</w:t>
            </w:r>
          </w:p>
          <w:p w:rsidR="00000000" w:rsidDel="00000000" w:rsidP="00000000" w:rsidRDefault="00000000" w:rsidRPr="00000000" w14:paraId="0000002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editions, similar to what happened with the album resulting from Ad Orientem's studies in 2023/2024, "Além do Rio" </w:t>
            </w:r>
            <w:r w:rsidDel="00000000" w:rsidR="00000000" w:rsidRPr="00000000">
              <w:rPr>
                <w:rFonts w:ascii="Arial" w:cs="Arial" w:eastAsia="Arial" w:hAnsi="Arial"/>
                <w:sz w:val="22"/>
                <w:szCs w:val="22"/>
                <w:highlight w:val="white"/>
                <w:rtl w:val="0"/>
              </w:rPr>
              <w:t xml:space="preserve">(listen </w:t>
            </w:r>
            <w:hyperlink r:id="rId9">
              <w:r w:rsidDel="00000000" w:rsidR="00000000" w:rsidRPr="00000000">
                <w:rPr>
                  <w:rFonts w:ascii="Arial" w:cs="Arial" w:eastAsia="Arial" w:hAnsi="Arial"/>
                  <w:color w:val="1155cc"/>
                  <w:sz w:val="22"/>
                  <w:szCs w:val="22"/>
                  <w:highlight w:val="white"/>
                  <w:u w:val="single"/>
                  <w:rtl w:val="0"/>
                </w:rPr>
                <w:t xml:space="preserve">here</w:t>
              </w:r>
            </w:hyperlink>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rtl w:val="0"/>
              </w:rPr>
              <w:t xml:space="preserve">, will be recorded in the monuments themselves, and the different songs will focus on motifs that represent local traditions.</w:t>
            </w:r>
          </w:p>
          <w:p w:rsidR="00000000" w:rsidDel="00000000" w:rsidP="00000000" w:rsidRDefault="00000000" w:rsidRPr="00000000" w14:paraId="0000002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project will also result in a platform that maps these monuments and shows their characteristics. This website exists, for now, in an embryonic format, with the first 12 monuments that the association, in partnership with DGArtes, Património Cultural IP, Rota do Românico, and ESMAE (Porto music school), has studied in the last two years.</w:t>
            </w:r>
          </w:p>
          <w:p w:rsidR="00000000" w:rsidDel="00000000" w:rsidP="00000000" w:rsidRDefault="00000000" w:rsidRPr="00000000" w14:paraId="0000002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same website can be accessed here: </w:t>
            </w:r>
            <w:hyperlink r:id="rId10">
              <w:r w:rsidDel="00000000" w:rsidR="00000000" w:rsidRPr="00000000">
                <w:rPr>
                  <w:rFonts w:ascii="Arial" w:cs="Arial" w:eastAsia="Arial" w:hAnsi="Arial"/>
                  <w:color w:val="1155cc"/>
                  <w:sz w:val="22"/>
                  <w:szCs w:val="22"/>
                  <w:highlight w:val="white"/>
                  <w:u w:val="single"/>
                  <w:rtl w:val="0"/>
                </w:rPr>
                <w:t xml:space="preserve">here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plan is to redesign it to integrate and publicize the new spaces and acoustic studies, establishing a European network of locations with relevant capabilities for musical performance.</w:t>
            </w:r>
          </w:p>
          <w:p w:rsidR="00000000" w:rsidDel="00000000" w:rsidP="00000000" w:rsidRDefault="00000000" w:rsidRPr="00000000" w14:paraId="0000002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project promotes intercultural dialogue and the circulation of artists, reinforcing the sound identity of European heritage and encouraging its active use as living spaces for musical creation and enjoyment, as well as cultural tourism, placing new locations and territories on the European map, seeking its decentralization and sustainability.</w:t>
            </w:r>
          </w:p>
          <w:p w:rsidR="00000000" w:rsidDel="00000000" w:rsidP="00000000" w:rsidRDefault="00000000" w:rsidRPr="00000000" w14:paraId="0000002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you’re interested in being a partner, please contact us so that we can arrange an online meeting and figure out in what way we can cooperate! </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Partners currently involved in the project</w:t>
            </w:r>
          </w:p>
        </w:tc>
        <w:tc>
          <w:tcPr/>
          <w:p w:rsidR="00000000" w:rsidDel="00000000" w:rsidP="00000000" w:rsidRDefault="00000000" w:rsidRPr="00000000" w14:paraId="0000002D">
            <w:pPr>
              <w:rPr/>
            </w:pPr>
            <w:r w:rsidDel="00000000" w:rsidR="00000000" w:rsidRPr="00000000">
              <w:rPr>
                <w:rtl w:val="0"/>
              </w:rPr>
              <w:t xml:space="preserve">Câmara Municipal de Santo Tirso; Câmara Municipal de Miranda do Douro</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Partners searched – which type of partner are you looking for? </w:t>
      </w:r>
    </w:p>
    <w:tbl>
      <w:tblPr>
        <w:tblStyle w:val="Table4"/>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6690"/>
        <w:tblGridChange w:id="0">
          <w:tblGrid>
            <w:gridCol w:w="2940"/>
            <w:gridCol w:w="6690"/>
          </w:tblGrid>
        </w:tblGridChange>
      </w:tblGrid>
      <w:tr>
        <w:trPr>
          <w:cantSplit w:val="0"/>
          <w:tblHeader w:val="0"/>
        </w:trPr>
        <w:tc>
          <w:tcPr/>
          <w:p w:rsidR="00000000" w:rsidDel="00000000" w:rsidP="00000000" w:rsidRDefault="00000000" w:rsidRPr="00000000" w14:paraId="00000030">
            <w:pPr>
              <w:rPr/>
            </w:pPr>
            <w:r w:rsidDel="00000000" w:rsidR="00000000" w:rsidRPr="00000000">
              <w:rPr>
                <w:rtl w:val="0"/>
              </w:rPr>
              <w:t xml:space="preserve">From country or region</w:t>
            </w:r>
          </w:p>
        </w:tc>
        <w:tc>
          <w:tcPr/>
          <w:p w:rsidR="00000000" w:rsidDel="00000000" w:rsidP="00000000" w:rsidRDefault="00000000" w:rsidRPr="00000000" w14:paraId="00000031">
            <w:pPr>
              <w:rPr>
                <w:i w:val="1"/>
              </w:rPr>
            </w:pPr>
            <w:r w:rsidDel="00000000" w:rsidR="00000000" w:rsidRPr="00000000">
              <w:rPr>
                <w:rFonts w:ascii="Arial" w:cs="Arial" w:eastAsia="Arial" w:hAnsi="Arial"/>
                <w:i w:val="1"/>
                <w:sz w:val="25"/>
                <w:szCs w:val="25"/>
                <w:highlight w:val="white"/>
                <w:rtl w:val="0"/>
              </w:rPr>
              <w:t xml:space="preserve">All eligible countries</w:t>
            </w: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Preferred field of expertise </w:t>
            </w:r>
          </w:p>
        </w:tc>
        <w:tc>
          <w:tcPr/>
          <w:p w:rsidR="00000000" w:rsidDel="00000000" w:rsidP="00000000" w:rsidRDefault="00000000" w:rsidRPr="00000000" w14:paraId="00000033">
            <w:pPr>
              <w:rPr>
                <w:rFonts w:ascii="Arial" w:cs="Arial" w:eastAsia="Arial" w:hAnsi="Arial"/>
                <w:i w:val="1"/>
              </w:rPr>
            </w:pPr>
            <w:r w:rsidDel="00000000" w:rsidR="00000000" w:rsidRPr="00000000">
              <w:rPr>
                <w:rFonts w:ascii="Arial" w:cs="Arial" w:eastAsia="Arial" w:hAnsi="Arial"/>
                <w:sz w:val="22"/>
                <w:szCs w:val="22"/>
                <w:rtl w:val="0"/>
              </w:rPr>
              <w:t xml:space="preserve">Cultural heritage, Traditional/folk and early music, Web design, Acoustic studies, Cultural heritage promotion, Intercultural dialogue and the circulation of artists, Cultural tourism</w:t>
            </w: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Please get in contact no later than</w:t>
            </w:r>
          </w:p>
        </w:tc>
        <w:tc>
          <w:tcPr/>
          <w:p w:rsidR="00000000" w:rsidDel="00000000" w:rsidP="00000000" w:rsidRDefault="00000000" w:rsidRPr="00000000" w14:paraId="00000035">
            <w:pPr>
              <w:rPr>
                <w:i w:val="1"/>
              </w:rPr>
            </w:pPr>
            <w:r w:rsidDel="00000000" w:rsidR="00000000" w:rsidRPr="00000000">
              <w:rPr>
                <w:i w:val="1"/>
                <w:rtl w:val="0"/>
              </w:rPr>
              <w:t xml:space="preserve">April 1st 2025</w:t>
            </w:r>
            <w:r w:rsidDel="00000000" w:rsidR="00000000" w:rsidRPr="00000000">
              <w:rPr>
                <w:rtl w:val="0"/>
              </w:rPr>
            </w:r>
          </w:p>
        </w:tc>
      </w:tr>
    </w:tbl>
    <w:p w:rsidR="00000000" w:rsidDel="00000000" w:rsidP="00000000" w:rsidRDefault="00000000" w:rsidRPr="00000000" w14:paraId="00000036">
      <w:pPr>
        <w:pStyle w:val="Heading2"/>
        <w:rPr/>
      </w:pPr>
      <w:r w:rsidDel="00000000" w:rsidR="00000000" w:rsidRPr="00000000">
        <w:rPr>
          <w:rtl w:val="0"/>
        </w:rPr>
      </w:r>
    </w:p>
    <w:p w:rsidR="00000000" w:rsidDel="00000000" w:rsidP="00000000" w:rsidRDefault="00000000" w:rsidRPr="00000000" w14:paraId="00000037">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8">
            <w:pPr>
              <w:rPr/>
            </w:pPr>
            <w:r w:rsidDel="00000000" w:rsidR="00000000" w:rsidRPr="00000000">
              <w:rPr>
                <w:rtl w:val="0"/>
              </w:rPr>
              <w:t xml:space="preserve">Yes / no</w:t>
            </w:r>
          </w:p>
        </w:tc>
        <w:tc>
          <w:tcPr/>
          <w:p w:rsidR="00000000" w:rsidDel="00000000" w:rsidP="00000000" w:rsidRDefault="00000000" w:rsidRPr="00000000" w14:paraId="00000039">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Which kind of projects are you looking for? </w:t>
            </w:r>
          </w:p>
        </w:tc>
        <w:tc>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Cultural heritage, Traditional/folk and early music, Cultural mediation, intercultural dialogue and the circulation of artists</w:t>
            </w:r>
          </w:p>
        </w:tc>
      </w:tr>
    </w:tbl>
    <w:p w:rsidR="00000000" w:rsidDel="00000000" w:rsidP="00000000" w:rsidRDefault="00000000" w:rsidRPr="00000000" w14:paraId="0000003C">
      <w:pPr>
        <w:pStyle w:val="Heading2"/>
        <w:rPr>
          <w:b w:val="0"/>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E">
            <w:pPr>
              <w:rPr/>
            </w:pPr>
            <w:r w:rsidDel="00000000" w:rsidR="00000000" w:rsidRPr="00000000">
              <w:rPr>
                <w:rtl w:val="0"/>
              </w:rPr>
              <w:t xml:space="preserve">This partner search can be published?*</w:t>
            </w:r>
          </w:p>
        </w:tc>
        <w:tc>
          <w:tcPr/>
          <w:p w:rsidR="00000000" w:rsidDel="00000000" w:rsidP="00000000" w:rsidRDefault="00000000" w:rsidRPr="00000000" w14:paraId="0000003F">
            <w:pPr>
              <w:rPr>
                <w:i w:val="1"/>
              </w:rPr>
            </w:pPr>
            <w:r w:rsidDel="00000000" w:rsidR="00000000" w:rsidRPr="00000000">
              <w:rPr>
                <w:i w:val="1"/>
                <w:rtl w:val="0"/>
              </w:rPr>
              <w:t xml:space="preserve">Yes</w:t>
            </w:r>
          </w:p>
        </w:tc>
      </w:tr>
    </w:tbl>
    <w:p w:rsidR="00000000" w:rsidDel="00000000" w:rsidP="00000000" w:rsidRDefault="00000000" w:rsidRPr="00000000" w14:paraId="00000040">
      <w:pPr>
        <w:rPr/>
      </w:pPr>
      <w:r w:rsidDel="00000000" w:rsidR="00000000" w:rsidRPr="00000000">
        <w:rPr>
          <w:rtl w:val="0"/>
        </w:rPr>
      </w:r>
    </w:p>
    <w:sectPr>
      <w:headerReference r:id="rId11" w:type="default"/>
      <w:headerReference r:id="rId12" w:type="first"/>
      <w:footerReference r:id="rId13"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114300" distT="114300" distL="114300" distR="114300">
          <wp:extent cx="2583188" cy="548716"/>
          <wp:effectExtent b="0" l="0" r="0" t="0"/>
          <wp:docPr descr="Uma imagem com texto, Tipo de letra, Azul elétrico, captura de ecrã&#10;&#10;Descrição gerada automaticamente" id="2" name="image1.jpg"/>
          <a:graphic>
            <a:graphicData uri="http://schemas.openxmlformats.org/drawingml/2006/picture">
              <pic:pic>
                <pic:nvPicPr>
                  <pic:cNvPr descr="Uma imagem com texto, Tipo de letra, Azul elétrico, captura de ecrã&#10;&#10;Descrição gerada automaticamente" id="0" name="image1.jpg"/>
                  <pic:cNvPicPr preferRelativeResize="0"/>
                </pic:nvPicPr>
                <pic:blipFill>
                  <a:blip r:embed="rId1"/>
                  <a:srcRect b="0" l="0" r="0" t="0"/>
                  <a:stretch>
                    <a:fillRect/>
                  </a:stretch>
                </pic:blipFill>
                <pic:spPr>
                  <a:xfrm>
                    <a:off x="0" y="0"/>
                    <a:ext cx="2583188" cy="548716"/>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w:t>
    </w:r>
    <w:r w:rsidDel="00000000" w:rsidR="00000000" w:rsidRPr="00000000">
      <w:rPr>
        <w:rtl w:val="0"/>
      </w:rPr>
      <w:t xml:space="preserve">14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03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2025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Ttulo1">
    <w:name w:val="heading 1"/>
    <w:basedOn w:val="Normal"/>
    <w:next w:val="Normal"/>
    <w:link w:val="Ttulo1Carter"/>
    <w:uiPriority w:val="9"/>
    <w:qFormat w:val="1"/>
    <w:rsid w:val="00542A74"/>
    <w:pPr>
      <w:keepNext w:val="1"/>
      <w:keepLines w:val="1"/>
      <w:spacing w:after="0" w:before="240"/>
      <w:outlineLvl w:val="0"/>
    </w:pPr>
    <w:rPr>
      <w:rFonts w:cstheme="majorBidi" w:eastAsiaTheme="majorEastAsia"/>
      <w:sz w:val="40"/>
      <w:szCs w:val="32"/>
    </w:rPr>
  </w:style>
  <w:style w:type="paragraph" w:styleId="Ttulo2">
    <w:name w:val="heading 2"/>
    <w:basedOn w:val="Normal"/>
    <w:next w:val="Normal"/>
    <w:link w:val="Ttulo2Carte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arter"/>
    <w:uiPriority w:val="99"/>
    <w:unhideWhenUsed w:val="1"/>
    <w:rsid w:val="00473C16"/>
    <w:pPr>
      <w:tabs>
        <w:tab w:val="center" w:pos="4819"/>
        <w:tab w:val="right" w:pos="9638"/>
      </w:tabs>
      <w:spacing w:after="0" w:line="240" w:lineRule="auto"/>
    </w:pPr>
  </w:style>
  <w:style w:type="character" w:styleId="CabealhoCarter" w:customStyle="1">
    <w:name w:val="Cabeçalho Caráter"/>
    <w:basedOn w:val="Tipodeletrapredefinidodopargrafo"/>
    <w:link w:val="Cabealho"/>
    <w:uiPriority w:val="99"/>
    <w:rsid w:val="00473C16"/>
  </w:style>
  <w:style w:type="paragraph" w:styleId="Rodap">
    <w:name w:val="footer"/>
    <w:basedOn w:val="Normal"/>
    <w:link w:val="RodapCarter"/>
    <w:uiPriority w:val="99"/>
    <w:unhideWhenUsed w:val="1"/>
    <w:rsid w:val="00473C16"/>
    <w:pPr>
      <w:tabs>
        <w:tab w:val="center" w:pos="4819"/>
        <w:tab w:val="right" w:pos="9638"/>
      </w:tabs>
      <w:spacing w:after="0" w:line="240" w:lineRule="auto"/>
    </w:pPr>
  </w:style>
  <w:style w:type="character" w:styleId="RodapCarter" w:customStyle="1">
    <w:name w:val="Rodapé Caráter"/>
    <w:basedOn w:val="Tipodeletrapredefinidodopargrafo"/>
    <w:link w:val="Rodap"/>
    <w:uiPriority w:val="99"/>
    <w:rsid w:val="00473C16"/>
  </w:style>
  <w:style w:type="character" w:styleId="Ttulo1Carter" w:customStyle="1">
    <w:name w:val="Título 1 Caráter"/>
    <w:basedOn w:val="Tipodeletrapredefinidodopargrafo"/>
    <w:link w:val="Ttulo1"/>
    <w:uiPriority w:val="9"/>
    <w:rsid w:val="00542A74"/>
    <w:rPr>
      <w:rFonts w:ascii="Verdana" w:hAnsi="Verdana" w:cstheme="majorBidi" w:eastAsiaTheme="majorEastAsia"/>
      <w:sz w:val="40"/>
      <w:szCs w:val="32"/>
    </w:rPr>
  </w:style>
  <w:style w:type="table" w:styleId="TabelacomGrelha">
    <w:name w:val="Table Grid"/>
    <w:basedOn w:val="Tabela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ter" w:customStyle="1">
    <w:name w:val="Título 2 Caráter"/>
    <w:basedOn w:val="Tipodeletrapredefinidodopargrafo"/>
    <w:link w:val="Ttulo2"/>
    <w:uiPriority w:val="9"/>
    <w:rsid w:val="006A2FE9"/>
    <w:rPr>
      <w:rFonts w:ascii="Verdana" w:hAnsi="Verdana" w:cstheme="majorBidi" w:eastAsiaTheme="majorEastAsia"/>
      <w:b w:val="1"/>
      <w:sz w:val="20"/>
      <w:szCs w:val="26"/>
    </w:rPr>
  </w:style>
  <w:style w:type="character" w:styleId="Hiperligao">
    <w:name w:val="Hyperlink"/>
    <w:basedOn w:val="Tipodeletrapredefinidodopargrafo"/>
    <w:uiPriority w:val="99"/>
    <w:unhideWhenUsed w:val="1"/>
    <w:rsid w:val="00CB7442"/>
    <w:rPr>
      <w:color w:val="0563c1" w:themeColor="hyperlink"/>
      <w:u w:val="single"/>
    </w:rPr>
  </w:style>
  <w:style w:type="paragraph" w:styleId="Textodebalo">
    <w:name w:val="Balloon Text"/>
    <w:basedOn w:val="Normal"/>
    <w:link w:val="TextodebaloCarter"/>
    <w:uiPriority w:val="99"/>
    <w:semiHidden w:val="1"/>
    <w:unhideWhenUsed w:val="1"/>
    <w:rsid w:val="00501853"/>
    <w:pPr>
      <w:spacing w:after="0" w:line="240" w:lineRule="auto"/>
    </w:pPr>
    <w:rPr>
      <w:rFonts w:ascii="Segoe UI" w:cs="Segoe UI" w:hAnsi="Segoe UI"/>
      <w:sz w:val="18"/>
      <w:szCs w:val="18"/>
    </w:rPr>
  </w:style>
  <w:style w:type="character" w:styleId="TextodebaloCarter" w:customStyle="1">
    <w:name w:val="Texto de balão Caráter"/>
    <w:basedOn w:val="Tipodeletrapredefinidodopargrafo"/>
    <w:link w:val="Textodebalo"/>
    <w:uiPriority w:val="99"/>
    <w:semiHidden w:val="1"/>
    <w:rsid w:val="0050185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youtu.be/Lwh1jqCT4yQ" TargetMode="External"/><Relationship Id="rId3" Type="http://schemas.openxmlformats.org/officeDocument/2006/relationships/fontTable" Target="fontTable.xml"/><Relationship Id="rId12" Type="http://schemas.openxmlformats.org/officeDocument/2006/relationships/header" Target="header2.xml"/><Relationship Id="rId7" Type="http://schemas.openxmlformats.org/officeDocument/2006/relationships/hyperlink" Target="https://youtu.be/HDEseEMvpFs"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www.projectocardo.pt/ad-orientem?lang=en" TargetMode="External"/><Relationship Id="rId4" Type="http://schemas.openxmlformats.org/officeDocument/2006/relationships/numbering" Target="numbering.xml"/><Relationship Id="rId9" Type="http://schemas.openxmlformats.org/officeDocument/2006/relationships/hyperlink" Target="https://www.projectocardo.pt/ad-orientem/alem-do-rio?lang=en" TargetMode="Externa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5F6QV8VoO1wmIW94+fAhU6iJA==">CgMxLjA4AHIhMWFJWVVBdEVXZjIyenB4WDhaMU4zT0FMU0ZsMnFLZ3NX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8" ma:contentTypeDescription="Criar um novo documento." ma:contentTypeScope="" ma:versionID="6574f2bd456afcc19298c717713334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38f727f6a9305b3a4f3e10270e90a1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21D3E9-8C2E-4B22-9A36-892209996E5D}"/>
</file>

<file path=customXML/itemProps3.xml><?xml version="1.0" encoding="utf-8"?>
<ds:datastoreItem xmlns:ds="http://schemas.openxmlformats.org/officeDocument/2006/customXml" ds:itemID="{A14AC871-F1E8-4779-A786-5BD06CEE2C15}"/>
</file>

<file path=customXML/itemProps4.xml><?xml version="1.0" encoding="utf-8"?>
<ds:datastoreItem xmlns:ds="http://schemas.openxmlformats.org/officeDocument/2006/customXml" ds:itemID="{23F85B21-88D0-4A4F-94FB-59331D23C85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2020-01-13T11:34:00Z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